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E5" w:rsidRPr="00BD0A68" w:rsidRDefault="0050708E">
      <w:pPr>
        <w:spacing w:line="560" w:lineRule="exact"/>
        <w:jc w:val="center"/>
        <w:rPr>
          <w:rFonts w:ascii="仿宋_GB2312" w:eastAsia="仿宋_GB2312"/>
          <w:b/>
          <w:sz w:val="32"/>
          <w:szCs w:val="32"/>
        </w:rPr>
      </w:pPr>
      <w:r w:rsidRPr="00BD0A68">
        <w:rPr>
          <w:rFonts w:ascii="方正小标宋简体" w:eastAsia="方正小标宋简体" w:hAnsi="宋体" w:hint="eastAsia"/>
          <w:b/>
          <w:sz w:val="44"/>
          <w:szCs w:val="44"/>
        </w:rPr>
        <w:t>新余学院第二课堂实践教学实施方案</w:t>
      </w:r>
    </w:p>
    <w:p w:rsidR="00F26EE5" w:rsidRPr="00BD0A68" w:rsidRDefault="0050708E">
      <w:pPr>
        <w:spacing w:line="540" w:lineRule="exact"/>
        <w:ind w:firstLineChars="200" w:firstLine="640"/>
        <w:jc w:val="center"/>
        <w:rPr>
          <w:rFonts w:ascii="仿宋_GB2312" w:eastAsia="仿宋_GB2312"/>
          <w:bCs/>
          <w:sz w:val="32"/>
          <w:szCs w:val="32"/>
        </w:rPr>
      </w:pPr>
      <w:r w:rsidRPr="00BD0A68">
        <w:rPr>
          <w:rFonts w:ascii="仿宋_GB2312" w:eastAsia="仿宋_GB2312" w:hint="eastAsia"/>
          <w:bCs/>
          <w:sz w:val="32"/>
          <w:szCs w:val="32"/>
        </w:rPr>
        <w:t>（修订稿）</w:t>
      </w:r>
    </w:p>
    <w:p w:rsidR="00F26EE5" w:rsidRPr="00BD0A68" w:rsidRDefault="0050708E">
      <w:pPr>
        <w:widowControl/>
        <w:wordWrap w:val="0"/>
        <w:autoSpaceDE w:val="0"/>
        <w:adjustRightInd w:val="0"/>
        <w:snapToGrid w:val="0"/>
        <w:spacing w:line="480" w:lineRule="exact"/>
        <w:ind w:firstLineChars="200" w:firstLine="640"/>
        <w:jc w:val="left"/>
        <w:rPr>
          <w:rFonts w:ascii="仿宋_GB2312" w:eastAsia="仿宋_GB2312" w:hAnsi="宋体"/>
          <w:kern w:val="0"/>
          <w:sz w:val="32"/>
          <w:szCs w:val="32"/>
        </w:rPr>
      </w:pPr>
      <w:r w:rsidRPr="00BD0A68">
        <w:rPr>
          <w:rFonts w:ascii="仿宋_GB2312" w:eastAsia="仿宋_GB2312" w:hAnsi="宋体" w:hint="eastAsia"/>
          <w:kern w:val="0"/>
          <w:sz w:val="32"/>
          <w:szCs w:val="32"/>
        </w:rPr>
        <w:t>为加大教育教学改革力度，体现应用型大学办学目标对实践教学的新要求，围绕“品德素养好、应用能力强、就业有实力、发展有后劲”的人才培养目标，增强学生的实践能力和创新精神，全面提高学生综合素质，着力培养德智体美劳全面发展的社会主义建设者和接班人</w:t>
      </w:r>
      <w:r w:rsidRPr="00BD0A68">
        <w:rPr>
          <w:rFonts w:ascii="仿宋_GB2312" w:eastAsia="仿宋_GB2312" w:hAnsi="宋体" w:hint="eastAsia"/>
          <w:kern w:val="0"/>
          <w:sz w:val="32"/>
          <w:szCs w:val="32"/>
        </w:rPr>
        <w:t>，</w:t>
      </w:r>
      <w:r w:rsidRPr="00BD0A68">
        <w:rPr>
          <w:rFonts w:ascii="仿宋_GB2312" w:eastAsia="仿宋_GB2312" w:hAnsi="宋体" w:hint="eastAsia"/>
          <w:kern w:val="0"/>
          <w:sz w:val="32"/>
          <w:szCs w:val="32"/>
        </w:rPr>
        <w:t>制定新余学院第二课堂实践教学实施方案。</w:t>
      </w:r>
    </w:p>
    <w:p w:rsidR="00F26EE5" w:rsidRPr="00BD0A68" w:rsidRDefault="0050708E">
      <w:pPr>
        <w:widowControl/>
        <w:wordWrap w:val="0"/>
        <w:autoSpaceDE w:val="0"/>
        <w:adjustRightInd w:val="0"/>
        <w:snapToGrid w:val="0"/>
        <w:spacing w:line="480" w:lineRule="exact"/>
        <w:ind w:firstLineChars="200" w:firstLine="643"/>
        <w:jc w:val="left"/>
        <w:rPr>
          <w:rFonts w:ascii="仿宋_GB2312" w:eastAsia="仿宋_GB2312" w:hAnsi="宋体"/>
          <w:kern w:val="0"/>
          <w:sz w:val="32"/>
          <w:szCs w:val="32"/>
        </w:rPr>
      </w:pPr>
      <w:r w:rsidRPr="00BD0A68">
        <w:rPr>
          <w:rFonts w:ascii="仿宋_GB2312" w:eastAsia="仿宋_GB2312" w:hAnsi="宋体" w:hint="eastAsia"/>
          <w:b/>
          <w:bCs/>
          <w:kern w:val="0"/>
          <w:sz w:val="32"/>
          <w:szCs w:val="32"/>
        </w:rPr>
        <w:t>第一条</w:t>
      </w:r>
      <w:r w:rsidRPr="00BD0A68">
        <w:rPr>
          <w:rFonts w:ascii="仿宋_GB2312" w:eastAsia="仿宋_GB2312" w:hAnsi="宋体" w:hint="eastAsia"/>
          <w:kern w:val="0"/>
          <w:sz w:val="32"/>
          <w:szCs w:val="32"/>
        </w:rPr>
        <w:t xml:space="preserve">  </w:t>
      </w:r>
      <w:r w:rsidRPr="00BD0A68">
        <w:rPr>
          <w:rFonts w:ascii="仿宋_GB2312" w:eastAsia="仿宋_GB2312" w:hAnsi="宋体" w:hint="eastAsia"/>
          <w:kern w:val="0"/>
          <w:sz w:val="32"/>
          <w:szCs w:val="32"/>
        </w:rPr>
        <w:t>第二课堂是组织实践教学的重要载体，是对第一课堂理论和实践教学的有机延伸，是与第一课堂共同实施和完成本科培养方案所规定教学任务的重要途径，是本科学生的必修课程。其目的是为了更好地体现理论与实践相结合的教学要求，构建具有我校特色的第二课堂实践教学体系，提高学生实践能力，培养创新精神。</w:t>
      </w:r>
    </w:p>
    <w:p w:rsidR="00F26EE5" w:rsidRPr="00BD0A68" w:rsidRDefault="0050708E">
      <w:pPr>
        <w:widowControl/>
        <w:wordWrap w:val="0"/>
        <w:autoSpaceDE w:val="0"/>
        <w:adjustRightInd w:val="0"/>
        <w:snapToGrid w:val="0"/>
        <w:spacing w:line="480" w:lineRule="exact"/>
        <w:ind w:firstLineChars="200" w:firstLine="643"/>
        <w:jc w:val="left"/>
        <w:rPr>
          <w:rFonts w:ascii="仿宋_GB2312" w:eastAsia="仿宋_GB2312" w:hAnsi="宋体"/>
          <w:kern w:val="0"/>
          <w:sz w:val="32"/>
          <w:szCs w:val="32"/>
        </w:rPr>
      </w:pPr>
      <w:r w:rsidRPr="00BD0A68">
        <w:rPr>
          <w:rFonts w:ascii="仿宋_GB2312" w:eastAsia="仿宋_GB2312" w:hAnsi="宋体" w:hint="eastAsia"/>
          <w:b/>
          <w:bCs/>
          <w:kern w:val="0"/>
          <w:sz w:val="32"/>
          <w:szCs w:val="32"/>
        </w:rPr>
        <w:t>第二条</w:t>
      </w:r>
      <w:r w:rsidRPr="00BD0A68">
        <w:rPr>
          <w:rFonts w:ascii="仿宋_GB2312" w:eastAsia="仿宋_GB2312" w:hAnsi="宋体" w:hint="eastAsia"/>
          <w:kern w:val="0"/>
          <w:sz w:val="32"/>
          <w:szCs w:val="32"/>
        </w:rPr>
        <w:t xml:space="preserve">  </w:t>
      </w:r>
      <w:r w:rsidRPr="00BD0A68">
        <w:rPr>
          <w:rFonts w:ascii="仿宋_GB2312" w:eastAsia="仿宋_GB2312" w:hAnsi="宋体" w:hint="eastAsia"/>
          <w:kern w:val="0"/>
          <w:sz w:val="32"/>
          <w:szCs w:val="32"/>
        </w:rPr>
        <w:t>第二课堂实践教学课程由思想道德素质、职业素质、创新创业、人文素质、社会实践五个模块构成，每一模块由若干教学内容组成。（详见附件一：新余学院第二课堂实践教学结构体系和内容介绍）。</w:t>
      </w:r>
    </w:p>
    <w:p w:rsidR="00F26EE5" w:rsidRPr="00BD0A68" w:rsidRDefault="0050708E">
      <w:pPr>
        <w:widowControl/>
        <w:wordWrap w:val="0"/>
        <w:autoSpaceDE w:val="0"/>
        <w:adjustRightInd w:val="0"/>
        <w:snapToGrid w:val="0"/>
        <w:spacing w:line="480" w:lineRule="exact"/>
        <w:ind w:firstLineChars="200" w:firstLine="643"/>
        <w:jc w:val="left"/>
        <w:rPr>
          <w:rFonts w:ascii="仿宋_GB2312" w:eastAsia="仿宋_GB2312" w:hAnsi="宋体"/>
          <w:b/>
          <w:bCs/>
          <w:color w:val="FF0000"/>
          <w:kern w:val="0"/>
          <w:sz w:val="32"/>
          <w:szCs w:val="32"/>
        </w:rPr>
      </w:pPr>
      <w:r w:rsidRPr="00BD0A68">
        <w:rPr>
          <w:rFonts w:ascii="仿宋_GB2312" w:eastAsia="仿宋_GB2312" w:hAnsi="宋体" w:hint="eastAsia"/>
          <w:b/>
          <w:bCs/>
          <w:kern w:val="0"/>
          <w:sz w:val="32"/>
          <w:szCs w:val="32"/>
        </w:rPr>
        <w:t>第三条</w:t>
      </w:r>
      <w:r w:rsidRPr="00BD0A68">
        <w:rPr>
          <w:rFonts w:ascii="仿宋_GB2312" w:eastAsia="仿宋_GB2312" w:hAnsi="宋体" w:hint="eastAsia"/>
          <w:kern w:val="0"/>
          <w:sz w:val="32"/>
          <w:szCs w:val="32"/>
        </w:rPr>
        <w:t xml:space="preserve">  </w:t>
      </w:r>
      <w:r w:rsidRPr="00BD0A68">
        <w:rPr>
          <w:rFonts w:ascii="仿宋_GB2312" w:eastAsia="仿宋_GB2312" w:hAnsi="宋体" w:hint="eastAsia"/>
          <w:kern w:val="0"/>
          <w:sz w:val="32"/>
          <w:szCs w:val="32"/>
        </w:rPr>
        <w:t>本科学生必须通过第二课堂实践</w:t>
      </w:r>
      <w:r w:rsidRPr="00BD0A68">
        <w:rPr>
          <w:rFonts w:ascii="仿宋_GB2312" w:eastAsia="仿宋_GB2312" w:hAnsi="宋体" w:hint="eastAsia"/>
          <w:kern w:val="0"/>
          <w:sz w:val="32"/>
          <w:szCs w:val="32"/>
        </w:rPr>
        <w:t>教学获得实践教学创新学分，所获实践教学创新学分满</w:t>
      </w:r>
      <w:r w:rsidRPr="00BD0A68">
        <w:rPr>
          <w:rFonts w:ascii="仿宋_GB2312" w:eastAsia="仿宋_GB2312" w:hAnsi="宋体" w:hint="eastAsia"/>
          <w:kern w:val="0"/>
          <w:sz w:val="32"/>
          <w:szCs w:val="32"/>
        </w:rPr>
        <w:t>10</w:t>
      </w:r>
      <w:r w:rsidRPr="00BD0A68">
        <w:rPr>
          <w:rFonts w:ascii="仿宋_GB2312" w:eastAsia="仿宋_GB2312" w:hAnsi="宋体" w:hint="eastAsia"/>
          <w:kern w:val="0"/>
          <w:sz w:val="32"/>
          <w:szCs w:val="32"/>
        </w:rPr>
        <w:t>学分方可毕业</w:t>
      </w:r>
      <w:r w:rsidRPr="00BD0A68">
        <w:rPr>
          <w:rFonts w:ascii="仿宋_GB2312" w:eastAsia="仿宋_GB2312" w:hAnsi="宋体" w:hint="eastAsia"/>
          <w:kern w:val="0"/>
          <w:sz w:val="32"/>
          <w:szCs w:val="32"/>
        </w:rPr>
        <w:t>（五个模块必须修满最低分，且每个模块的必修分必须修满）。</w:t>
      </w:r>
    </w:p>
    <w:p w:rsidR="00F26EE5" w:rsidRPr="00BD0A68" w:rsidRDefault="0050708E">
      <w:pPr>
        <w:wordWrap w:val="0"/>
        <w:autoSpaceDE w:val="0"/>
        <w:adjustRightInd w:val="0"/>
        <w:snapToGrid w:val="0"/>
        <w:spacing w:line="480" w:lineRule="exact"/>
        <w:ind w:firstLine="556"/>
        <w:jc w:val="left"/>
        <w:rPr>
          <w:rFonts w:ascii="仿宋_GB2312" w:eastAsia="仿宋_GB2312" w:hAnsi="宋体"/>
          <w:kern w:val="0"/>
          <w:sz w:val="32"/>
          <w:szCs w:val="32"/>
        </w:rPr>
      </w:pPr>
      <w:r w:rsidRPr="00BD0A68">
        <w:rPr>
          <w:rFonts w:ascii="仿宋_GB2312" w:eastAsia="仿宋_GB2312" w:hAnsi="宋体" w:hint="eastAsia"/>
          <w:b/>
          <w:bCs/>
          <w:kern w:val="0"/>
          <w:sz w:val="32"/>
          <w:szCs w:val="32"/>
        </w:rPr>
        <w:t>第四条</w:t>
      </w:r>
      <w:r w:rsidRPr="00BD0A68">
        <w:rPr>
          <w:rFonts w:ascii="仿宋_GB2312" w:eastAsia="仿宋_GB2312" w:hAnsi="宋体" w:hint="eastAsia"/>
          <w:kern w:val="0"/>
          <w:sz w:val="32"/>
          <w:szCs w:val="32"/>
        </w:rPr>
        <w:t xml:space="preserve">  </w:t>
      </w:r>
      <w:r w:rsidRPr="00BD0A68">
        <w:rPr>
          <w:rFonts w:ascii="仿宋_GB2312" w:eastAsia="仿宋_GB2312" w:hAnsi="宋体" w:hint="eastAsia"/>
          <w:kern w:val="0"/>
          <w:sz w:val="32"/>
          <w:szCs w:val="32"/>
        </w:rPr>
        <w:t>学校第二课堂实践教学工作指导委员会，主任委员由分管共青团工作的校领导担任，副主任委员由校团委、教务处主要负责人担任，</w:t>
      </w:r>
      <w:r w:rsidRPr="00BD0A68">
        <w:rPr>
          <w:rFonts w:ascii="仿宋_GB2312" w:eastAsia="仿宋_GB2312" w:hAnsi="宋体" w:hint="eastAsia"/>
          <w:kern w:val="0"/>
          <w:sz w:val="32"/>
          <w:szCs w:val="32"/>
        </w:rPr>
        <w:t>委员会委员由科研处、学生就业与事务处、招生</w:t>
      </w:r>
      <w:r w:rsidRPr="00BD0A68">
        <w:rPr>
          <w:rFonts w:ascii="仿宋_GB2312" w:eastAsia="仿宋_GB2312" w:hAnsi="宋体" w:hint="eastAsia"/>
          <w:kern w:val="0"/>
          <w:sz w:val="32"/>
          <w:szCs w:val="32"/>
        </w:rPr>
        <w:t>工作</w:t>
      </w:r>
      <w:r w:rsidRPr="00BD0A68">
        <w:rPr>
          <w:rFonts w:ascii="仿宋_GB2312" w:eastAsia="仿宋_GB2312" w:hAnsi="宋体" w:hint="eastAsia"/>
          <w:kern w:val="0"/>
          <w:sz w:val="32"/>
          <w:szCs w:val="32"/>
        </w:rPr>
        <w:t>办公室、图书馆及各二级学院主要负责人组成。</w:t>
      </w:r>
      <w:r w:rsidRPr="00BD0A68">
        <w:rPr>
          <w:rFonts w:ascii="仿宋_GB2312" w:eastAsia="仿宋_GB2312" w:hAnsi="宋体" w:hint="eastAsia"/>
          <w:kern w:val="0"/>
          <w:sz w:val="32"/>
          <w:szCs w:val="32"/>
        </w:rPr>
        <w:t>负责制定或修改全校第二课堂实践教学实施方案并报教务处审定，纳入学校本科教学培养方案；负责组织协调全</w:t>
      </w:r>
      <w:r w:rsidRPr="00BD0A68">
        <w:rPr>
          <w:rFonts w:ascii="仿宋_GB2312" w:eastAsia="仿宋_GB2312" w:hAnsi="宋体" w:hint="eastAsia"/>
          <w:kern w:val="0"/>
          <w:sz w:val="32"/>
          <w:szCs w:val="32"/>
        </w:rPr>
        <w:lastRenderedPageBreak/>
        <w:t>校第二课堂实践教学课程方案制定及其活动的开展，并对开展情况进行检查和督导；负责对第二课堂实践教学效果进行考核评价。</w:t>
      </w:r>
    </w:p>
    <w:p w:rsidR="00F26EE5" w:rsidRPr="00BD0A68" w:rsidRDefault="0050708E">
      <w:pPr>
        <w:widowControl/>
        <w:wordWrap w:val="0"/>
        <w:autoSpaceDE w:val="0"/>
        <w:adjustRightInd w:val="0"/>
        <w:snapToGrid w:val="0"/>
        <w:spacing w:line="480" w:lineRule="exact"/>
        <w:ind w:firstLineChars="200" w:firstLine="640"/>
        <w:jc w:val="left"/>
        <w:rPr>
          <w:rFonts w:ascii="仿宋_GB2312" w:eastAsia="仿宋_GB2312" w:hAnsi="宋体"/>
          <w:kern w:val="0"/>
          <w:sz w:val="32"/>
          <w:szCs w:val="32"/>
        </w:rPr>
      </w:pPr>
      <w:r w:rsidRPr="00BD0A68">
        <w:rPr>
          <w:rFonts w:ascii="仿宋_GB2312" w:eastAsia="仿宋_GB2312" w:hAnsi="宋体" w:hint="eastAsia"/>
          <w:kern w:val="0"/>
          <w:sz w:val="32"/>
          <w:szCs w:val="32"/>
        </w:rPr>
        <w:t>指导委员会下设办公室，办公室设在校团委，办公室主任由校团委负责人兼任。</w:t>
      </w:r>
    </w:p>
    <w:p w:rsidR="00F26EE5" w:rsidRPr="00BD0A68" w:rsidRDefault="0050708E">
      <w:pPr>
        <w:widowControl/>
        <w:wordWrap w:val="0"/>
        <w:autoSpaceDE w:val="0"/>
        <w:adjustRightInd w:val="0"/>
        <w:snapToGrid w:val="0"/>
        <w:spacing w:line="480" w:lineRule="exact"/>
        <w:ind w:firstLineChars="200" w:firstLine="643"/>
        <w:jc w:val="left"/>
        <w:rPr>
          <w:rFonts w:ascii="仿宋_GB2312" w:eastAsia="仿宋_GB2312" w:hAnsi="宋体"/>
          <w:kern w:val="0"/>
          <w:sz w:val="32"/>
          <w:szCs w:val="32"/>
        </w:rPr>
      </w:pPr>
      <w:r w:rsidRPr="00BD0A68">
        <w:rPr>
          <w:rFonts w:ascii="仿宋_GB2312" w:eastAsia="仿宋_GB2312" w:hAnsi="宋体" w:hint="eastAsia"/>
          <w:b/>
          <w:bCs/>
          <w:kern w:val="0"/>
          <w:sz w:val="32"/>
          <w:szCs w:val="32"/>
        </w:rPr>
        <w:t>第五条</w:t>
      </w:r>
      <w:r w:rsidRPr="00BD0A68">
        <w:rPr>
          <w:rFonts w:ascii="仿宋_GB2312" w:eastAsia="仿宋_GB2312" w:hAnsi="宋体" w:hint="eastAsia"/>
          <w:kern w:val="0"/>
          <w:sz w:val="32"/>
          <w:szCs w:val="32"/>
        </w:rPr>
        <w:t xml:space="preserve">  </w:t>
      </w:r>
      <w:r w:rsidRPr="00BD0A68">
        <w:rPr>
          <w:rFonts w:ascii="仿宋_GB2312" w:eastAsia="仿宋_GB2312" w:hAnsi="宋体" w:hint="eastAsia"/>
          <w:kern w:val="0"/>
          <w:sz w:val="32"/>
          <w:szCs w:val="32"/>
        </w:rPr>
        <w:t>各二级学院成立第二课堂实践教学工作指导小组，根据学校第二课堂实践教学实施方案，结合本专业特点，负责制定本院第二课堂实践教学计划，明确第二课堂实践教学项目内容、活动安排和指导教师，组织第二课堂实践教学及创新活动并进行考</w:t>
      </w:r>
      <w:r w:rsidRPr="00BD0A68">
        <w:rPr>
          <w:rFonts w:ascii="仿宋_GB2312" w:eastAsia="仿宋_GB2312" w:hAnsi="宋体" w:hint="eastAsia"/>
          <w:kern w:val="0"/>
          <w:sz w:val="32"/>
          <w:szCs w:val="32"/>
        </w:rPr>
        <w:t>核。</w:t>
      </w:r>
    </w:p>
    <w:p w:rsidR="00F26EE5" w:rsidRPr="00BD0A68" w:rsidRDefault="0050708E">
      <w:pPr>
        <w:widowControl/>
        <w:wordWrap w:val="0"/>
        <w:autoSpaceDE w:val="0"/>
        <w:adjustRightInd w:val="0"/>
        <w:snapToGrid w:val="0"/>
        <w:spacing w:line="480" w:lineRule="exact"/>
        <w:ind w:firstLineChars="199" w:firstLine="639"/>
        <w:jc w:val="left"/>
        <w:rPr>
          <w:rFonts w:ascii="仿宋_GB2312" w:eastAsia="仿宋_GB2312" w:hAnsi="宋体"/>
          <w:kern w:val="0"/>
          <w:sz w:val="32"/>
          <w:szCs w:val="32"/>
        </w:rPr>
      </w:pPr>
      <w:r w:rsidRPr="00BD0A68">
        <w:rPr>
          <w:rFonts w:ascii="仿宋_GB2312" w:eastAsia="仿宋_GB2312" w:hAnsi="宋体" w:hint="eastAsia"/>
          <w:b/>
          <w:bCs/>
          <w:kern w:val="0"/>
          <w:sz w:val="32"/>
          <w:szCs w:val="32"/>
        </w:rPr>
        <w:t>第六条</w:t>
      </w:r>
      <w:r w:rsidRPr="00BD0A68">
        <w:rPr>
          <w:rFonts w:ascii="仿宋_GB2312" w:eastAsia="仿宋_GB2312" w:hAnsi="宋体" w:hint="eastAsia"/>
          <w:kern w:val="0"/>
          <w:sz w:val="32"/>
          <w:szCs w:val="32"/>
        </w:rPr>
        <w:t xml:space="preserve">  </w:t>
      </w:r>
      <w:r w:rsidRPr="00BD0A68">
        <w:rPr>
          <w:rFonts w:ascii="仿宋_GB2312" w:eastAsia="仿宋_GB2312" w:hAnsi="宋体" w:hint="eastAsia"/>
          <w:kern w:val="0"/>
          <w:sz w:val="32"/>
          <w:szCs w:val="32"/>
        </w:rPr>
        <w:t>第二课堂实践教学创新学分的认定每学期进行一次。每学期开学三周内，学生提交相关实践成果，经指导老师认定后，各二级学院第二课堂实践教学工作指导小组依据学生的实践创新成果进行学分审核，每学期开学第五周，报学校第二课堂实践教学工作指导委员会办公室审定，由办公室将审定成绩及成果清单报教务处。</w:t>
      </w:r>
    </w:p>
    <w:p w:rsidR="00F26EE5" w:rsidRPr="00BD0A68" w:rsidRDefault="0050708E">
      <w:pPr>
        <w:wordWrap w:val="0"/>
        <w:autoSpaceDE w:val="0"/>
        <w:adjustRightInd w:val="0"/>
        <w:snapToGrid w:val="0"/>
        <w:spacing w:line="480" w:lineRule="exact"/>
        <w:ind w:firstLineChars="203" w:firstLine="652"/>
        <w:jc w:val="left"/>
        <w:rPr>
          <w:rFonts w:ascii="仿宋_GB2312" w:eastAsia="仿宋_GB2312" w:hAnsi="宋体"/>
          <w:kern w:val="0"/>
          <w:sz w:val="32"/>
          <w:szCs w:val="32"/>
        </w:rPr>
      </w:pPr>
      <w:r w:rsidRPr="00BD0A68">
        <w:rPr>
          <w:rFonts w:ascii="仿宋_GB2312" w:eastAsia="仿宋_GB2312" w:hAnsi="宋体" w:hint="eastAsia"/>
          <w:b/>
          <w:bCs/>
          <w:kern w:val="0"/>
          <w:sz w:val="32"/>
          <w:szCs w:val="32"/>
        </w:rPr>
        <w:t>第七条</w:t>
      </w:r>
      <w:r w:rsidRPr="00BD0A68">
        <w:rPr>
          <w:rFonts w:ascii="仿宋_GB2312" w:eastAsia="仿宋_GB2312" w:hAnsi="宋体" w:hint="eastAsia"/>
          <w:kern w:val="0"/>
          <w:sz w:val="32"/>
          <w:szCs w:val="32"/>
        </w:rPr>
        <w:t xml:space="preserve">  </w:t>
      </w:r>
      <w:r w:rsidRPr="00BD0A68">
        <w:rPr>
          <w:rFonts w:ascii="仿宋_GB2312" w:eastAsia="仿宋_GB2312" w:hAnsi="宋体" w:hint="eastAsia"/>
          <w:kern w:val="0"/>
          <w:sz w:val="32"/>
          <w:szCs w:val="32"/>
        </w:rPr>
        <w:t>学校在毕业前最后一个学年开学初对毕业班学生进行毕业前第二课堂实践教学创新学分审查，对不合格者提出预警。学生在毕业前仍不能完成学分要求者将按照结业处理。</w:t>
      </w:r>
    </w:p>
    <w:p w:rsidR="00F26EE5" w:rsidRPr="00BD0A68" w:rsidRDefault="0050708E">
      <w:pPr>
        <w:widowControl/>
        <w:wordWrap w:val="0"/>
        <w:autoSpaceDE w:val="0"/>
        <w:adjustRightInd w:val="0"/>
        <w:snapToGrid w:val="0"/>
        <w:spacing w:line="480" w:lineRule="exact"/>
        <w:ind w:firstLineChars="200" w:firstLine="643"/>
        <w:jc w:val="left"/>
        <w:rPr>
          <w:rFonts w:eastAsia="仿宋_GB2312"/>
          <w:sz w:val="32"/>
          <w:szCs w:val="32"/>
        </w:rPr>
      </w:pPr>
      <w:r w:rsidRPr="00BD0A68">
        <w:rPr>
          <w:rFonts w:ascii="仿宋_GB2312" w:eastAsia="仿宋_GB2312" w:hint="eastAsia"/>
          <w:b/>
          <w:bCs/>
          <w:sz w:val="32"/>
          <w:szCs w:val="32"/>
        </w:rPr>
        <w:t>第八条</w:t>
      </w:r>
      <w:r w:rsidRPr="00BD0A68">
        <w:rPr>
          <w:rFonts w:eastAsia="仿宋_GB2312" w:hint="eastAsia"/>
          <w:sz w:val="32"/>
          <w:szCs w:val="32"/>
        </w:rPr>
        <w:t xml:space="preserve">  </w:t>
      </w:r>
      <w:r w:rsidRPr="00BD0A68">
        <w:rPr>
          <w:rFonts w:ascii="仿宋_GB2312" w:eastAsia="仿宋_GB2312" w:hAnsi="宋体" w:hint="eastAsia"/>
          <w:kern w:val="0"/>
          <w:sz w:val="32"/>
          <w:szCs w:val="32"/>
        </w:rPr>
        <w:t>因第二课堂实践教学创新学分未满而结业的学生可在学校允许的最长学习年限内（含结业时已在校学习年限）回校补足所欠学分，与第一课堂学分一并审核合格后随应届毕业生换发毕业证书。</w:t>
      </w:r>
    </w:p>
    <w:p w:rsidR="00F26EE5" w:rsidRPr="00BD0A68" w:rsidRDefault="0050708E">
      <w:pPr>
        <w:autoSpaceDE w:val="0"/>
        <w:spacing w:line="480" w:lineRule="exact"/>
        <w:ind w:firstLineChars="200" w:firstLine="643"/>
        <w:rPr>
          <w:rFonts w:eastAsia="仿宋_GB2312"/>
          <w:sz w:val="32"/>
          <w:szCs w:val="32"/>
        </w:rPr>
      </w:pPr>
      <w:r w:rsidRPr="00BD0A68">
        <w:rPr>
          <w:rFonts w:ascii="仿宋_GB2312" w:eastAsia="仿宋_GB2312" w:hAnsi="宋体" w:hint="eastAsia"/>
          <w:b/>
          <w:bCs/>
          <w:kern w:val="0"/>
          <w:sz w:val="32"/>
          <w:szCs w:val="32"/>
        </w:rPr>
        <w:t>第九条</w:t>
      </w:r>
      <w:r w:rsidRPr="00BD0A68">
        <w:rPr>
          <w:rFonts w:ascii="仿宋_GB2312" w:eastAsia="仿宋_GB2312" w:hAnsi="宋体" w:hint="eastAsia"/>
          <w:b/>
          <w:bCs/>
          <w:kern w:val="0"/>
          <w:sz w:val="32"/>
          <w:szCs w:val="32"/>
        </w:rPr>
        <w:t xml:space="preserve">  </w:t>
      </w:r>
      <w:r w:rsidRPr="00BD0A68">
        <w:rPr>
          <w:rFonts w:ascii="仿宋_GB2312" w:eastAsia="仿宋_GB2312" w:hint="eastAsia"/>
          <w:sz w:val="32"/>
          <w:szCs w:val="32"/>
        </w:rPr>
        <w:t>学生填写的第二课堂实践教学创新学分认定申请表和相关实践成果及证明材料必须真实可靠。弄虚作假者，取消所获得的相关学分、荣誉和待遇，以</w:t>
      </w:r>
      <w:r w:rsidRPr="00BD0A68">
        <w:rPr>
          <w:rFonts w:eastAsia="仿宋_GB2312" w:hint="eastAsia"/>
          <w:sz w:val="32"/>
          <w:szCs w:val="32"/>
        </w:rPr>
        <w:t>“作弊”论处。</w:t>
      </w:r>
    </w:p>
    <w:p w:rsidR="00F26EE5" w:rsidRPr="00BD0A68" w:rsidRDefault="0050708E">
      <w:pPr>
        <w:autoSpaceDE w:val="0"/>
        <w:spacing w:line="480" w:lineRule="exact"/>
        <w:ind w:firstLineChars="200" w:firstLine="640"/>
        <w:rPr>
          <w:rFonts w:ascii="仿宋_GB2312" w:eastAsia="仿宋_GB2312" w:hAnsi="宋体"/>
          <w:kern w:val="0"/>
          <w:sz w:val="32"/>
          <w:szCs w:val="32"/>
        </w:rPr>
      </w:pPr>
      <w:r w:rsidRPr="00BD0A68">
        <w:rPr>
          <w:rFonts w:ascii="仿宋_GB2312" w:eastAsia="仿宋_GB2312" w:hint="eastAsia"/>
          <w:sz w:val="32"/>
          <w:szCs w:val="32"/>
        </w:rPr>
        <w:t>因</w:t>
      </w:r>
      <w:r w:rsidRPr="00BD0A68">
        <w:rPr>
          <w:rFonts w:ascii="仿宋_GB2312" w:eastAsia="仿宋_GB2312" w:hint="eastAsia"/>
          <w:sz w:val="32"/>
          <w:szCs w:val="32"/>
        </w:rPr>
        <w:t>第二课堂</w:t>
      </w:r>
      <w:r w:rsidRPr="00BD0A68">
        <w:rPr>
          <w:rFonts w:ascii="仿宋_GB2312" w:eastAsia="仿宋_GB2312" w:hint="eastAsia"/>
          <w:sz w:val="32"/>
          <w:szCs w:val="32"/>
        </w:rPr>
        <w:t>实践创新活动组织部门及相关教师管理不严，造成不良影响的，将予以通报批评；认定的学分违背规</w:t>
      </w:r>
      <w:r w:rsidRPr="00BD0A68">
        <w:rPr>
          <w:rFonts w:ascii="仿宋_GB2312" w:eastAsia="仿宋_GB2312" w:hint="eastAsia"/>
          <w:sz w:val="32"/>
          <w:szCs w:val="32"/>
        </w:rPr>
        <w:lastRenderedPageBreak/>
        <w:t>定、与实际不符的，要重新认定；认定违规问题严重的，按教学事故处理。</w:t>
      </w:r>
      <w:r w:rsidRPr="00BD0A68">
        <w:rPr>
          <w:rFonts w:ascii="仿宋_GB2312" w:eastAsia="仿宋_GB2312" w:hAnsi="宋体" w:hint="eastAsia"/>
          <w:kern w:val="0"/>
          <w:sz w:val="32"/>
          <w:szCs w:val="32"/>
        </w:rPr>
        <w:t xml:space="preserve">  </w:t>
      </w:r>
    </w:p>
    <w:p w:rsidR="00F26EE5" w:rsidRPr="00BD0A68" w:rsidRDefault="0050708E">
      <w:pPr>
        <w:widowControl/>
        <w:wordWrap w:val="0"/>
        <w:autoSpaceDE w:val="0"/>
        <w:adjustRightInd w:val="0"/>
        <w:snapToGrid w:val="0"/>
        <w:spacing w:line="480" w:lineRule="exact"/>
        <w:ind w:firstLineChars="200" w:firstLine="643"/>
        <w:jc w:val="left"/>
        <w:rPr>
          <w:rFonts w:ascii="仿宋_GB2312" w:eastAsia="仿宋_GB2312" w:hAnsi="宋体"/>
          <w:kern w:val="0"/>
          <w:sz w:val="32"/>
          <w:szCs w:val="32"/>
        </w:rPr>
      </w:pPr>
      <w:r w:rsidRPr="00BD0A68">
        <w:rPr>
          <w:rFonts w:ascii="仿宋_GB2312" w:eastAsia="仿宋_GB2312" w:hAnsi="宋体" w:hint="eastAsia"/>
          <w:b/>
          <w:bCs/>
          <w:kern w:val="0"/>
          <w:sz w:val="32"/>
          <w:szCs w:val="32"/>
        </w:rPr>
        <w:t>第十条</w:t>
      </w:r>
      <w:r w:rsidRPr="00BD0A68">
        <w:rPr>
          <w:rFonts w:ascii="仿宋_GB2312" w:eastAsia="仿宋_GB2312" w:hAnsi="宋体" w:hint="eastAsia"/>
          <w:b/>
          <w:bCs/>
          <w:kern w:val="0"/>
          <w:sz w:val="32"/>
          <w:szCs w:val="32"/>
        </w:rPr>
        <w:t xml:space="preserve">  </w:t>
      </w:r>
      <w:r w:rsidRPr="00BD0A68">
        <w:rPr>
          <w:rFonts w:ascii="仿宋_GB2312" w:eastAsia="仿宋_GB2312" w:hAnsi="宋体" w:hint="eastAsia"/>
          <w:kern w:val="0"/>
          <w:sz w:val="32"/>
          <w:szCs w:val="32"/>
        </w:rPr>
        <w:t>为保证</w:t>
      </w:r>
      <w:r w:rsidRPr="00BD0A68">
        <w:rPr>
          <w:rFonts w:ascii="仿宋_GB2312" w:eastAsia="仿宋_GB2312" w:hAnsi="宋体" w:hint="eastAsia"/>
          <w:kern w:val="0"/>
          <w:sz w:val="32"/>
          <w:szCs w:val="32"/>
        </w:rPr>
        <w:t>第二课堂实践教学的实施，各二级学院和有关职能部门根据本方案制定相应实施方案、活动计划，明确第二课堂实践教学项目内容、活动安排和指导教师，按专业、分学期列出学生参加的第二课堂实践教学创新活动计划，报送指导委员会办公室审核备案，并采取切实有效的措施认真组织实施和考核。</w:t>
      </w:r>
    </w:p>
    <w:p w:rsidR="00F26EE5" w:rsidRPr="00BD0A68" w:rsidRDefault="0050708E">
      <w:pPr>
        <w:widowControl/>
        <w:wordWrap w:val="0"/>
        <w:autoSpaceDE w:val="0"/>
        <w:adjustRightInd w:val="0"/>
        <w:snapToGrid w:val="0"/>
        <w:spacing w:line="480" w:lineRule="exact"/>
        <w:ind w:firstLineChars="200" w:firstLine="643"/>
        <w:jc w:val="left"/>
        <w:rPr>
          <w:rFonts w:ascii="仿宋_GB2312" w:eastAsia="仿宋_GB2312" w:hAnsi="宋体"/>
          <w:kern w:val="0"/>
          <w:sz w:val="32"/>
          <w:szCs w:val="32"/>
        </w:rPr>
      </w:pPr>
      <w:r w:rsidRPr="00BD0A68">
        <w:rPr>
          <w:rFonts w:ascii="仿宋_GB2312" w:eastAsia="仿宋_GB2312" w:hAnsi="宋体" w:hint="eastAsia"/>
          <w:b/>
          <w:bCs/>
          <w:kern w:val="0"/>
          <w:sz w:val="32"/>
          <w:szCs w:val="32"/>
        </w:rPr>
        <w:t>第十一条</w:t>
      </w:r>
      <w:r w:rsidRPr="00BD0A68">
        <w:rPr>
          <w:rFonts w:ascii="仿宋_GB2312" w:eastAsia="仿宋_GB2312" w:hAnsi="宋体" w:hint="eastAsia"/>
          <w:kern w:val="0"/>
          <w:sz w:val="32"/>
          <w:szCs w:val="32"/>
        </w:rPr>
        <w:t xml:space="preserve">  </w:t>
      </w:r>
      <w:r w:rsidRPr="00BD0A68">
        <w:rPr>
          <w:rFonts w:ascii="仿宋_GB2312" w:eastAsia="仿宋_GB2312" w:hAnsi="宋体" w:hint="eastAsia"/>
          <w:kern w:val="0"/>
          <w:sz w:val="32"/>
          <w:szCs w:val="32"/>
        </w:rPr>
        <w:t>第二课堂实践教学创新学分获得情况不计入学业加权成绩，但纳入综合素质测评体系，总学分不设上限，与学生评奖评优挂钩。</w:t>
      </w:r>
    </w:p>
    <w:p w:rsidR="00F26EE5" w:rsidRPr="00BD0A68" w:rsidRDefault="0050708E">
      <w:pPr>
        <w:widowControl/>
        <w:autoSpaceDE w:val="0"/>
        <w:adjustRightInd w:val="0"/>
        <w:snapToGrid w:val="0"/>
        <w:spacing w:line="480" w:lineRule="exact"/>
        <w:ind w:firstLineChars="200" w:firstLine="643"/>
        <w:rPr>
          <w:rFonts w:ascii="仿宋_GB2312" w:eastAsia="仿宋_GB2312" w:hAnsi="宋体"/>
          <w:b/>
          <w:bCs/>
          <w:kern w:val="0"/>
          <w:sz w:val="32"/>
          <w:szCs w:val="32"/>
        </w:rPr>
      </w:pPr>
      <w:r w:rsidRPr="00BD0A68">
        <w:rPr>
          <w:rFonts w:ascii="仿宋_GB2312" w:eastAsia="仿宋_GB2312" w:hAnsi="宋体" w:hint="eastAsia"/>
          <w:b/>
          <w:bCs/>
          <w:kern w:val="0"/>
          <w:sz w:val="32"/>
          <w:szCs w:val="32"/>
        </w:rPr>
        <w:t>第十二条</w:t>
      </w:r>
      <w:r w:rsidRPr="00BD0A68">
        <w:rPr>
          <w:rFonts w:ascii="仿宋_GB2312" w:eastAsia="仿宋_GB2312" w:hAnsi="宋体" w:hint="eastAsia"/>
          <w:b/>
          <w:bCs/>
          <w:kern w:val="0"/>
          <w:sz w:val="32"/>
          <w:szCs w:val="32"/>
        </w:rPr>
        <w:t xml:space="preserve">  </w:t>
      </w:r>
      <w:r w:rsidRPr="00BD0A68">
        <w:rPr>
          <w:rFonts w:ascii="仿宋_GB2312" w:eastAsia="仿宋_GB2312" w:hAnsi="宋体" w:hint="eastAsia"/>
          <w:kern w:val="0"/>
          <w:sz w:val="32"/>
          <w:szCs w:val="32"/>
        </w:rPr>
        <w:t>二年级本科生评奖评优时，需累计完成至少</w:t>
      </w:r>
      <w:r w:rsidRPr="00BD0A68">
        <w:rPr>
          <w:rFonts w:ascii="仿宋_GB2312" w:eastAsia="仿宋_GB2312" w:hAnsi="宋体" w:hint="eastAsia"/>
          <w:kern w:val="0"/>
          <w:sz w:val="32"/>
          <w:szCs w:val="32"/>
        </w:rPr>
        <w:t>3</w:t>
      </w:r>
      <w:r w:rsidRPr="00BD0A68">
        <w:rPr>
          <w:rFonts w:ascii="仿宋_GB2312" w:eastAsia="仿宋_GB2312" w:hAnsi="宋体" w:hint="eastAsia"/>
          <w:kern w:val="0"/>
          <w:sz w:val="32"/>
          <w:szCs w:val="32"/>
        </w:rPr>
        <w:t>学分的第二课堂实践教学创新学分（必修或选修学分均可）；三年级本科生评</w:t>
      </w:r>
      <w:r w:rsidRPr="00BD0A68">
        <w:rPr>
          <w:rFonts w:ascii="仿宋_GB2312" w:eastAsia="仿宋_GB2312" w:hAnsi="宋体" w:hint="eastAsia"/>
          <w:kern w:val="0"/>
          <w:sz w:val="32"/>
          <w:szCs w:val="32"/>
        </w:rPr>
        <w:t>奖评优时，需累计完成至少</w:t>
      </w:r>
      <w:r w:rsidRPr="00BD0A68">
        <w:rPr>
          <w:rFonts w:ascii="仿宋_GB2312" w:eastAsia="仿宋_GB2312" w:hAnsi="宋体" w:hint="eastAsia"/>
          <w:kern w:val="0"/>
          <w:sz w:val="32"/>
          <w:szCs w:val="32"/>
        </w:rPr>
        <w:t>6</w:t>
      </w:r>
      <w:r w:rsidRPr="00BD0A68">
        <w:rPr>
          <w:rFonts w:ascii="仿宋_GB2312" w:eastAsia="仿宋_GB2312" w:hAnsi="宋体" w:hint="eastAsia"/>
          <w:kern w:val="0"/>
          <w:sz w:val="32"/>
          <w:szCs w:val="32"/>
        </w:rPr>
        <w:t>学分的第二课堂实践教学创新学分（必修或选修学分均可）；四年级本科生评奖评优时，需累计完成至少</w:t>
      </w:r>
      <w:r w:rsidRPr="00BD0A68">
        <w:rPr>
          <w:rFonts w:ascii="仿宋_GB2312" w:eastAsia="仿宋_GB2312" w:hAnsi="宋体" w:hint="eastAsia"/>
          <w:kern w:val="0"/>
          <w:sz w:val="32"/>
          <w:szCs w:val="32"/>
        </w:rPr>
        <w:t>8</w:t>
      </w:r>
      <w:r w:rsidRPr="00BD0A68">
        <w:rPr>
          <w:rFonts w:ascii="仿宋_GB2312" w:eastAsia="仿宋_GB2312" w:hAnsi="宋体" w:hint="eastAsia"/>
          <w:kern w:val="0"/>
          <w:sz w:val="32"/>
          <w:szCs w:val="32"/>
        </w:rPr>
        <w:t>学分的第二课堂实践教学创新学分（每个模块的必修分必须修满）。</w:t>
      </w:r>
    </w:p>
    <w:p w:rsidR="00F26EE5" w:rsidRPr="00BD0A68" w:rsidRDefault="0050708E">
      <w:pPr>
        <w:widowControl/>
        <w:autoSpaceDE w:val="0"/>
        <w:adjustRightInd w:val="0"/>
        <w:snapToGrid w:val="0"/>
        <w:spacing w:line="480" w:lineRule="exact"/>
        <w:ind w:firstLineChars="200" w:firstLine="643"/>
        <w:rPr>
          <w:rFonts w:ascii="仿宋_GB2312" w:eastAsia="仿宋_GB2312" w:hAnsi="宋体"/>
          <w:kern w:val="0"/>
          <w:sz w:val="32"/>
          <w:szCs w:val="32"/>
        </w:rPr>
      </w:pPr>
      <w:r w:rsidRPr="00BD0A68">
        <w:rPr>
          <w:rFonts w:ascii="仿宋_GB2312" w:eastAsia="仿宋_GB2312" w:hAnsi="宋体" w:hint="eastAsia"/>
          <w:b/>
          <w:bCs/>
          <w:kern w:val="0"/>
          <w:sz w:val="32"/>
          <w:szCs w:val="32"/>
        </w:rPr>
        <w:t>第十三条</w:t>
      </w:r>
      <w:r w:rsidRPr="00BD0A68">
        <w:rPr>
          <w:rFonts w:ascii="仿宋_GB2312" w:eastAsia="仿宋_GB2312" w:hAnsi="宋体" w:hint="eastAsia"/>
          <w:kern w:val="0"/>
          <w:sz w:val="32"/>
          <w:szCs w:val="32"/>
        </w:rPr>
        <w:t xml:space="preserve">  </w:t>
      </w:r>
      <w:r w:rsidRPr="00BD0A68">
        <w:rPr>
          <w:rFonts w:ascii="仿宋_GB2312" w:eastAsia="仿宋_GB2312" w:hAnsi="宋体" w:hint="eastAsia"/>
          <w:kern w:val="0"/>
          <w:sz w:val="32"/>
          <w:szCs w:val="32"/>
        </w:rPr>
        <w:t>第二课堂成绩单与第一课堂成绩单一并放入学生档案。</w:t>
      </w:r>
      <w:r w:rsidRPr="00BD0A68">
        <w:rPr>
          <w:rFonts w:ascii="仿宋_GB2312" w:eastAsia="仿宋_GB2312" w:hAnsi="宋体" w:hint="eastAsia"/>
          <w:kern w:val="0"/>
          <w:sz w:val="32"/>
          <w:szCs w:val="32"/>
        </w:rPr>
        <w:t xml:space="preserve"> </w:t>
      </w:r>
    </w:p>
    <w:p w:rsidR="00F26EE5" w:rsidRPr="00BD0A68" w:rsidRDefault="0050708E">
      <w:pPr>
        <w:widowControl/>
        <w:numPr>
          <w:ilvl w:val="0"/>
          <w:numId w:val="1"/>
        </w:numPr>
        <w:wordWrap w:val="0"/>
        <w:autoSpaceDE w:val="0"/>
        <w:adjustRightInd w:val="0"/>
        <w:snapToGrid w:val="0"/>
        <w:spacing w:line="480" w:lineRule="exact"/>
        <w:ind w:firstLineChars="199" w:firstLine="639"/>
        <w:jc w:val="left"/>
        <w:rPr>
          <w:rFonts w:ascii="仿宋_GB2312" w:eastAsia="仿宋_GB2312" w:hAnsi="宋体"/>
          <w:b/>
          <w:bCs/>
          <w:kern w:val="0"/>
          <w:sz w:val="32"/>
          <w:szCs w:val="32"/>
        </w:rPr>
      </w:pPr>
      <w:r w:rsidRPr="00BD0A68">
        <w:rPr>
          <w:rFonts w:ascii="仿宋_GB2312" w:eastAsia="仿宋_GB2312" w:hAnsi="宋体" w:hint="eastAsia"/>
          <w:b/>
          <w:bCs/>
          <w:kern w:val="0"/>
          <w:sz w:val="32"/>
          <w:szCs w:val="32"/>
        </w:rPr>
        <w:t xml:space="preserve"> </w:t>
      </w:r>
      <w:r w:rsidRPr="00BD0A68">
        <w:rPr>
          <w:rFonts w:ascii="仿宋_GB2312" w:eastAsia="仿宋_GB2312" w:hAnsi="宋体" w:hint="eastAsia"/>
          <w:kern w:val="0"/>
          <w:sz w:val="32"/>
          <w:szCs w:val="32"/>
        </w:rPr>
        <w:t>本方案适用于全日制普通本科学生。</w:t>
      </w:r>
    </w:p>
    <w:p w:rsidR="00F26EE5" w:rsidRPr="00BD0A68" w:rsidRDefault="0050708E">
      <w:pPr>
        <w:widowControl/>
        <w:wordWrap w:val="0"/>
        <w:autoSpaceDE w:val="0"/>
        <w:adjustRightInd w:val="0"/>
        <w:snapToGrid w:val="0"/>
        <w:spacing w:line="480" w:lineRule="exact"/>
        <w:ind w:firstLineChars="200" w:firstLine="643"/>
        <w:jc w:val="left"/>
        <w:rPr>
          <w:rFonts w:ascii="仿宋_GB2312" w:eastAsia="仿宋_GB2312" w:hAnsi="宋体"/>
          <w:kern w:val="0"/>
          <w:sz w:val="32"/>
          <w:szCs w:val="32"/>
        </w:rPr>
      </w:pPr>
      <w:r w:rsidRPr="00BD0A68">
        <w:rPr>
          <w:rFonts w:ascii="仿宋_GB2312" w:eastAsia="仿宋_GB2312" w:hAnsi="宋体" w:hint="eastAsia"/>
          <w:b/>
          <w:bCs/>
          <w:kern w:val="0"/>
          <w:sz w:val="32"/>
          <w:szCs w:val="32"/>
        </w:rPr>
        <w:t>第十五条</w:t>
      </w:r>
      <w:r w:rsidRPr="00BD0A68">
        <w:rPr>
          <w:rFonts w:ascii="仿宋_GB2312" w:eastAsia="仿宋_GB2312" w:hAnsi="宋体" w:hint="eastAsia"/>
          <w:kern w:val="0"/>
          <w:sz w:val="32"/>
          <w:szCs w:val="32"/>
        </w:rPr>
        <w:t xml:space="preserve">  </w:t>
      </w:r>
      <w:r w:rsidRPr="00BD0A68">
        <w:rPr>
          <w:rFonts w:ascii="仿宋_GB2312" w:eastAsia="仿宋_GB2312" w:hAnsi="宋体" w:hint="eastAsia"/>
          <w:kern w:val="0"/>
          <w:sz w:val="32"/>
          <w:szCs w:val="32"/>
        </w:rPr>
        <w:t>本方案为涉及到的事项，若符合本办法精神，由活动组织部门申报，经第二课堂实践教学工作指导委员会认可后予以认定。</w:t>
      </w:r>
    </w:p>
    <w:p w:rsidR="00F26EE5" w:rsidRPr="00BD0A68" w:rsidRDefault="0050708E">
      <w:pPr>
        <w:widowControl/>
        <w:wordWrap w:val="0"/>
        <w:autoSpaceDE w:val="0"/>
        <w:adjustRightInd w:val="0"/>
        <w:snapToGrid w:val="0"/>
        <w:spacing w:line="480" w:lineRule="exact"/>
        <w:ind w:firstLineChars="200" w:firstLine="643"/>
        <w:jc w:val="left"/>
        <w:rPr>
          <w:rFonts w:ascii="宋体" w:eastAsia="仿宋_GB2312"/>
          <w:kern w:val="0"/>
          <w:sz w:val="32"/>
          <w:szCs w:val="32"/>
        </w:rPr>
      </w:pPr>
      <w:r w:rsidRPr="00BD0A68">
        <w:rPr>
          <w:rFonts w:ascii="仿宋_GB2312" w:eastAsia="仿宋_GB2312" w:hAnsi="宋体" w:hint="eastAsia"/>
          <w:b/>
          <w:bCs/>
          <w:kern w:val="0"/>
          <w:sz w:val="32"/>
          <w:szCs w:val="32"/>
        </w:rPr>
        <w:t>第十六条</w:t>
      </w:r>
      <w:r w:rsidRPr="00BD0A68">
        <w:rPr>
          <w:rFonts w:ascii="仿宋_GB2312" w:eastAsia="仿宋_GB2312" w:hAnsi="宋体" w:hint="eastAsia"/>
          <w:kern w:val="0"/>
          <w:sz w:val="32"/>
          <w:szCs w:val="32"/>
        </w:rPr>
        <w:t xml:space="preserve">  </w:t>
      </w:r>
      <w:r w:rsidRPr="00BD0A68">
        <w:rPr>
          <w:rFonts w:ascii="仿宋_GB2312" w:eastAsia="仿宋_GB2312" w:hAnsi="宋体" w:hint="eastAsia"/>
          <w:kern w:val="0"/>
          <w:sz w:val="32"/>
          <w:szCs w:val="32"/>
        </w:rPr>
        <w:t>原下发的有关规定与本方案不符的，以本方案为准。本方案由第二课堂实践教学工作指导委员会负责解释，自发布之日起开始执行。</w:t>
      </w:r>
    </w:p>
    <w:p w:rsidR="00F26EE5" w:rsidRPr="00BD0A68" w:rsidRDefault="00F26EE5">
      <w:pPr>
        <w:widowControl/>
        <w:autoSpaceDE w:val="0"/>
        <w:adjustRightInd w:val="0"/>
        <w:snapToGrid w:val="0"/>
        <w:spacing w:line="500" w:lineRule="exact"/>
        <w:rPr>
          <w:rFonts w:ascii="黑体" w:eastAsia="黑体" w:hAnsi="黑体"/>
          <w:kern w:val="0"/>
          <w:sz w:val="28"/>
          <w:szCs w:val="28"/>
        </w:rPr>
      </w:pPr>
    </w:p>
    <w:p w:rsidR="00F26EE5" w:rsidRPr="00BD0A68" w:rsidRDefault="00F26EE5">
      <w:pPr>
        <w:widowControl/>
        <w:autoSpaceDE w:val="0"/>
        <w:adjustRightInd w:val="0"/>
        <w:snapToGrid w:val="0"/>
        <w:spacing w:line="520" w:lineRule="exact"/>
        <w:rPr>
          <w:rFonts w:ascii="黑体" w:eastAsia="黑体" w:hAnsi="黑体"/>
          <w:kern w:val="0"/>
          <w:sz w:val="28"/>
          <w:szCs w:val="28"/>
        </w:rPr>
      </w:pPr>
    </w:p>
    <w:p w:rsidR="00F26EE5" w:rsidRPr="00BD0A68" w:rsidRDefault="0050708E">
      <w:pPr>
        <w:widowControl/>
        <w:autoSpaceDE w:val="0"/>
        <w:adjustRightInd w:val="0"/>
        <w:snapToGrid w:val="0"/>
        <w:spacing w:line="520" w:lineRule="exact"/>
        <w:rPr>
          <w:rFonts w:ascii="黑体" w:eastAsia="黑体" w:hAnsi="黑体"/>
          <w:kern w:val="0"/>
          <w:sz w:val="28"/>
          <w:szCs w:val="28"/>
        </w:rPr>
      </w:pPr>
      <w:r w:rsidRPr="00BD0A68">
        <w:rPr>
          <w:rFonts w:ascii="黑体" w:eastAsia="黑体" w:hAnsi="黑体" w:hint="eastAsia"/>
          <w:kern w:val="0"/>
          <w:sz w:val="28"/>
          <w:szCs w:val="28"/>
        </w:rPr>
        <w:lastRenderedPageBreak/>
        <w:t>附件</w:t>
      </w:r>
      <w:r w:rsidRPr="00BD0A68">
        <w:rPr>
          <w:rFonts w:ascii="黑体" w:eastAsia="黑体" w:hAnsi="黑体" w:hint="eastAsia"/>
          <w:kern w:val="0"/>
          <w:sz w:val="28"/>
          <w:szCs w:val="28"/>
        </w:rPr>
        <w:t>1</w:t>
      </w:r>
    </w:p>
    <w:p w:rsidR="00F26EE5" w:rsidRPr="00BD0A68" w:rsidRDefault="0050708E">
      <w:pPr>
        <w:widowControl/>
        <w:wordWrap w:val="0"/>
        <w:adjustRightInd w:val="0"/>
        <w:snapToGrid w:val="0"/>
        <w:spacing w:line="360" w:lineRule="auto"/>
        <w:jc w:val="center"/>
        <w:rPr>
          <w:rFonts w:ascii="方正小标宋简体" w:eastAsia="方正小标宋简体" w:hAnsi="宋体"/>
          <w:kern w:val="0"/>
          <w:sz w:val="36"/>
          <w:szCs w:val="36"/>
        </w:rPr>
      </w:pPr>
      <w:r w:rsidRPr="00BD0A68">
        <w:rPr>
          <w:rFonts w:ascii="方正小标宋简体" w:eastAsia="方正小标宋简体" w:hAnsi="宋体" w:hint="eastAsia"/>
          <w:kern w:val="0"/>
          <w:sz w:val="36"/>
          <w:szCs w:val="36"/>
        </w:rPr>
        <w:t>新余学院第二课堂实践教学结构体系和内容介绍</w:t>
      </w:r>
    </w:p>
    <w:p w:rsidR="00F26EE5" w:rsidRPr="00BD0A68" w:rsidRDefault="0050708E">
      <w:pPr>
        <w:widowControl/>
        <w:wordWrap w:val="0"/>
        <w:autoSpaceDE w:val="0"/>
        <w:adjustRightInd w:val="0"/>
        <w:snapToGrid w:val="0"/>
        <w:spacing w:line="500" w:lineRule="exact"/>
        <w:ind w:firstLineChars="200" w:firstLine="602"/>
        <w:jc w:val="left"/>
        <w:rPr>
          <w:rFonts w:ascii="黑体" w:eastAsia="黑体" w:hAnsi="黑体"/>
          <w:b/>
          <w:bCs/>
          <w:kern w:val="0"/>
          <w:sz w:val="30"/>
          <w:szCs w:val="30"/>
        </w:rPr>
      </w:pPr>
      <w:r w:rsidRPr="00BD0A68">
        <w:rPr>
          <w:rFonts w:ascii="黑体" w:eastAsia="黑体" w:hAnsi="黑体" w:hint="eastAsia"/>
          <w:b/>
          <w:bCs/>
          <w:kern w:val="0"/>
          <w:sz w:val="30"/>
          <w:szCs w:val="30"/>
        </w:rPr>
        <w:t>一、第二课堂实践教学结构体系</w:t>
      </w:r>
    </w:p>
    <w:p w:rsidR="00F26EE5" w:rsidRPr="00BD0A68" w:rsidRDefault="0050708E">
      <w:pPr>
        <w:widowControl/>
        <w:wordWrap w:val="0"/>
        <w:autoSpaceDE w:val="0"/>
        <w:adjustRightInd w:val="0"/>
        <w:snapToGrid w:val="0"/>
        <w:spacing w:line="500" w:lineRule="exact"/>
        <w:ind w:firstLineChars="200" w:firstLine="600"/>
        <w:jc w:val="left"/>
        <w:rPr>
          <w:rFonts w:ascii="仿宋_GB2312" w:eastAsia="仿宋_GB2312" w:hAnsi="宋体"/>
          <w:kern w:val="0"/>
          <w:sz w:val="30"/>
          <w:szCs w:val="30"/>
        </w:rPr>
      </w:pPr>
      <w:r w:rsidRPr="00BD0A68">
        <w:rPr>
          <w:rFonts w:ascii="仿宋_GB2312" w:eastAsia="仿宋_GB2312" w:hAnsi="宋体" w:hint="eastAsia"/>
          <w:kern w:val="0"/>
          <w:sz w:val="30"/>
          <w:szCs w:val="30"/>
        </w:rPr>
        <w:t>第二课堂实践教学结构体系是本方案的核心，是实现第二课堂实践教学培养目标的中心环节。实践教学课程由思想道德素质模块、职业素质模块、创新创业模块、人文素质模块、社会实践模块等五个模块构成。课程结构体系如下表所示。</w:t>
      </w:r>
    </w:p>
    <w:p w:rsidR="00F26EE5" w:rsidRPr="00BD0A68" w:rsidRDefault="00F26EE5">
      <w:pPr>
        <w:widowControl/>
        <w:wordWrap w:val="0"/>
        <w:autoSpaceDE w:val="0"/>
        <w:adjustRightInd w:val="0"/>
        <w:snapToGrid w:val="0"/>
        <w:spacing w:line="500" w:lineRule="exact"/>
        <w:ind w:firstLineChars="200" w:firstLine="600"/>
        <w:jc w:val="left"/>
        <w:rPr>
          <w:rFonts w:ascii="仿宋_GB2312" w:eastAsia="仿宋_GB2312" w:hAnsi="宋体"/>
          <w:kern w:val="0"/>
          <w:sz w:val="30"/>
          <w:szCs w:val="30"/>
        </w:rPr>
      </w:pPr>
    </w:p>
    <w:tbl>
      <w:tblPr>
        <w:tblW w:w="8524" w:type="dxa"/>
        <w:jc w:val="center"/>
        <w:tblLayout w:type="fixed"/>
        <w:tblLook w:val="04A0"/>
      </w:tblPr>
      <w:tblGrid>
        <w:gridCol w:w="818"/>
        <w:gridCol w:w="425"/>
        <w:gridCol w:w="141"/>
        <w:gridCol w:w="143"/>
        <w:gridCol w:w="46"/>
        <w:gridCol w:w="849"/>
        <w:gridCol w:w="70"/>
        <w:gridCol w:w="1485"/>
        <w:gridCol w:w="652"/>
        <w:gridCol w:w="867"/>
        <w:gridCol w:w="3028"/>
      </w:tblGrid>
      <w:tr w:rsidR="00F26EE5" w:rsidRPr="00BD0A68">
        <w:trPr>
          <w:trHeight w:val="536"/>
          <w:jc w:val="center"/>
        </w:trPr>
        <w:tc>
          <w:tcPr>
            <w:tcW w:w="818" w:type="dxa"/>
            <w:tcBorders>
              <w:top w:val="single" w:sz="4" w:space="0" w:color="auto"/>
              <w:left w:val="single" w:sz="4" w:space="0" w:color="auto"/>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b/>
                <w:bCs/>
              </w:rPr>
            </w:pPr>
            <w:r w:rsidRPr="00BD0A68">
              <w:rPr>
                <w:rFonts w:ascii="仿宋" w:eastAsia="仿宋" w:hAnsi="仿宋" w:hint="eastAsia"/>
                <w:b/>
                <w:bCs/>
              </w:rPr>
              <w:t>教学模块</w:t>
            </w:r>
          </w:p>
        </w:tc>
        <w:tc>
          <w:tcPr>
            <w:tcW w:w="3159" w:type="dxa"/>
            <w:gridSpan w:val="7"/>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b/>
                <w:bCs/>
              </w:rPr>
            </w:pPr>
            <w:r w:rsidRPr="00BD0A68">
              <w:rPr>
                <w:rFonts w:ascii="仿宋" w:eastAsia="仿宋" w:hAnsi="仿宋" w:hint="eastAsia"/>
                <w:b/>
                <w:bCs/>
              </w:rPr>
              <w:t>教学内容及考核项目</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b/>
                <w:bCs/>
              </w:rPr>
            </w:pPr>
            <w:r w:rsidRPr="00BD0A68">
              <w:rPr>
                <w:rFonts w:ascii="仿宋" w:eastAsia="仿宋" w:hAnsi="仿宋" w:hint="eastAsia"/>
                <w:b/>
                <w:bCs/>
              </w:rPr>
              <w:t>学分</w:t>
            </w:r>
          </w:p>
        </w:tc>
        <w:tc>
          <w:tcPr>
            <w:tcW w:w="3028"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b/>
                <w:bCs/>
              </w:rPr>
            </w:pPr>
            <w:r w:rsidRPr="00BD0A68">
              <w:rPr>
                <w:rFonts w:ascii="仿宋" w:eastAsia="仿宋" w:hAnsi="仿宋" w:hint="eastAsia"/>
                <w:b/>
                <w:bCs/>
              </w:rPr>
              <w:t>备</w:t>
            </w:r>
            <w:r w:rsidRPr="00BD0A68">
              <w:rPr>
                <w:rFonts w:ascii="仿宋" w:eastAsia="仿宋" w:hAnsi="仿宋" w:hint="eastAsia"/>
                <w:b/>
                <w:bCs/>
              </w:rPr>
              <w:t xml:space="preserve">  </w:t>
            </w:r>
            <w:r w:rsidRPr="00BD0A68">
              <w:rPr>
                <w:rFonts w:ascii="仿宋" w:eastAsia="仿宋" w:hAnsi="仿宋" w:hint="eastAsia"/>
                <w:b/>
                <w:bCs/>
              </w:rPr>
              <w:t>注</w:t>
            </w:r>
          </w:p>
        </w:tc>
      </w:tr>
      <w:tr w:rsidR="00F26EE5" w:rsidRPr="00BD0A68">
        <w:trPr>
          <w:trHeight w:val="679"/>
          <w:jc w:val="center"/>
        </w:trPr>
        <w:tc>
          <w:tcPr>
            <w:tcW w:w="818" w:type="dxa"/>
            <w:vMerge w:val="restart"/>
            <w:tcBorders>
              <w:top w:val="nil"/>
              <w:left w:val="single" w:sz="4" w:space="0" w:color="auto"/>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思想道德素质（</w:t>
            </w:r>
            <w:r w:rsidRPr="00BD0A68">
              <w:rPr>
                <w:rFonts w:ascii="仿宋" w:eastAsia="仿宋" w:hAnsi="仿宋" w:hint="eastAsia"/>
              </w:rPr>
              <w:t>2</w:t>
            </w:r>
            <w:r w:rsidRPr="00BD0A68">
              <w:rPr>
                <w:rFonts w:ascii="仿宋" w:eastAsia="仿宋" w:hAnsi="仿宋" w:hint="eastAsia"/>
              </w:rPr>
              <w:t>学分）</w:t>
            </w:r>
          </w:p>
        </w:tc>
        <w:tc>
          <w:tcPr>
            <w:tcW w:w="709" w:type="dxa"/>
            <w:gridSpan w:val="3"/>
            <w:vMerge w:val="restart"/>
            <w:tcBorders>
              <w:top w:val="nil"/>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品行</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修养</w:t>
            </w:r>
          </w:p>
        </w:tc>
        <w:tc>
          <w:tcPr>
            <w:tcW w:w="2450" w:type="dxa"/>
            <w:gridSpan w:val="4"/>
            <w:tcBorders>
              <w:top w:val="single" w:sz="4" w:space="0" w:color="auto"/>
              <w:left w:val="nil"/>
              <w:right w:val="single" w:sz="4" w:space="0" w:color="auto"/>
            </w:tcBorders>
            <w:vAlign w:val="center"/>
          </w:tcPr>
          <w:p w:rsidR="00F26EE5" w:rsidRPr="00BD0A68" w:rsidRDefault="0050708E">
            <w:pPr>
              <w:adjustRightInd w:val="0"/>
              <w:snapToGrid w:val="0"/>
              <w:jc w:val="left"/>
              <w:rPr>
                <w:rFonts w:ascii="仿宋" w:eastAsia="仿宋" w:hAnsi="仿宋"/>
              </w:rPr>
            </w:pPr>
            <w:r w:rsidRPr="00BD0A68">
              <w:rPr>
                <w:rFonts w:ascii="仿宋" w:eastAsia="仿宋" w:hAnsi="仿宋" w:hint="eastAsia"/>
              </w:rPr>
              <w:t>参加主题教育等活动（主题团日活动除外）</w:t>
            </w:r>
          </w:p>
        </w:tc>
        <w:tc>
          <w:tcPr>
            <w:tcW w:w="1519" w:type="dxa"/>
            <w:gridSpan w:val="2"/>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0.1</w:t>
            </w:r>
            <w:r w:rsidRPr="00BD0A68">
              <w:rPr>
                <w:rFonts w:ascii="仿宋" w:eastAsia="仿宋" w:hAnsi="仿宋" w:hint="eastAsia"/>
              </w:rPr>
              <w:t>分</w:t>
            </w:r>
          </w:p>
        </w:tc>
        <w:tc>
          <w:tcPr>
            <w:tcW w:w="3028" w:type="dxa"/>
            <w:vMerge w:val="restart"/>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rPr>
                <w:rFonts w:ascii="仿宋" w:eastAsia="仿宋" w:hAnsi="仿宋"/>
              </w:rPr>
            </w:pPr>
            <w:r w:rsidRPr="00BD0A68">
              <w:rPr>
                <w:rFonts w:ascii="仿宋" w:eastAsia="仿宋" w:hAnsi="仿宋" w:hint="eastAsia"/>
              </w:rPr>
              <w:t>学生每学期参加班级主题教育活动向院团委申报活动、审核活动内容后方可进行累积加分。其他项目均由院、校团委出具证明，根据实际情况进行认定。</w:t>
            </w:r>
          </w:p>
        </w:tc>
      </w:tr>
      <w:tr w:rsidR="00F26EE5" w:rsidRPr="00BD0A68">
        <w:trPr>
          <w:trHeight w:val="667"/>
          <w:jc w:val="center"/>
        </w:trPr>
        <w:tc>
          <w:tcPr>
            <w:tcW w:w="818" w:type="dxa"/>
            <w:vMerge/>
            <w:tcBorders>
              <w:top w:val="nil"/>
              <w:left w:val="single" w:sz="4" w:space="0" w:color="auto"/>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09" w:type="dxa"/>
            <w:gridSpan w:val="3"/>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2450" w:type="dxa"/>
            <w:gridSpan w:val="4"/>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left"/>
              <w:rPr>
                <w:rFonts w:ascii="仿宋" w:eastAsia="仿宋" w:hAnsi="仿宋"/>
              </w:rPr>
            </w:pPr>
            <w:r w:rsidRPr="00BD0A68">
              <w:rPr>
                <w:rFonts w:ascii="仿宋" w:eastAsia="仿宋" w:hAnsi="仿宋" w:hint="eastAsia"/>
              </w:rPr>
              <w:t>抗险救灾、见义勇为、拾金不昧等先进个人</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w:t>
            </w:r>
            <w:r w:rsidRPr="00BD0A68">
              <w:rPr>
                <w:rFonts w:ascii="仿宋" w:eastAsia="仿宋" w:hAnsi="仿宋" w:hint="eastAsia"/>
              </w:rPr>
              <w:t>分</w:t>
            </w:r>
          </w:p>
        </w:tc>
        <w:tc>
          <w:tcPr>
            <w:tcW w:w="3028" w:type="dxa"/>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1321"/>
          <w:jc w:val="center"/>
        </w:trPr>
        <w:tc>
          <w:tcPr>
            <w:tcW w:w="818" w:type="dxa"/>
            <w:vMerge/>
            <w:tcBorders>
              <w:top w:val="nil"/>
              <w:left w:val="single" w:sz="4" w:space="0" w:color="auto"/>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09" w:type="dxa"/>
            <w:gridSpan w:val="3"/>
            <w:vMerge w:val="restart"/>
            <w:tcBorders>
              <w:top w:val="nil"/>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社团组织经历</w:t>
            </w:r>
          </w:p>
        </w:tc>
        <w:tc>
          <w:tcPr>
            <w:tcW w:w="2450" w:type="dxa"/>
            <w:gridSpan w:val="4"/>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参与社团活动</w:t>
            </w:r>
          </w:p>
        </w:tc>
        <w:tc>
          <w:tcPr>
            <w:tcW w:w="1519" w:type="dxa"/>
            <w:gridSpan w:val="2"/>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0.1</w:t>
            </w:r>
            <w:r w:rsidRPr="00BD0A68">
              <w:rPr>
                <w:rFonts w:ascii="仿宋" w:eastAsia="仿宋" w:hAnsi="仿宋" w:hint="eastAsia"/>
              </w:rPr>
              <w:t>分</w:t>
            </w:r>
          </w:p>
        </w:tc>
        <w:tc>
          <w:tcPr>
            <w:tcW w:w="3028" w:type="dxa"/>
            <w:tcBorders>
              <w:top w:val="nil"/>
              <w:left w:val="nil"/>
              <w:bottom w:val="single" w:sz="4" w:space="0" w:color="auto"/>
              <w:right w:val="single" w:sz="4" w:space="0" w:color="auto"/>
            </w:tcBorders>
            <w:vAlign w:val="center"/>
          </w:tcPr>
          <w:p w:rsidR="00F26EE5" w:rsidRPr="00BD0A68" w:rsidRDefault="0050708E">
            <w:pPr>
              <w:adjustRightInd w:val="0"/>
              <w:snapToGrid w:val="0"/>
              <w:rPr>
                <w:rFonts w:ascii="仿宋" w:eastAsia="仿宋" w:hAnsi="仿宋"/>
              </w:rPr>
            </w:pPr>
            <w:r w:rsidRPr="00BD0A68">
              <w:rPr>
                <w:rFonts w:ascii="仿宋" w:eastAsia="仿宋" w:hAnsi="仿宋" w:hint="eastAsia"/>
              </w:rPr>
              <w:t>学生社团活动需提前向指导单位报备，活动结束经审核批准，参与的学生方可累积加分；学生参加未经批准的社团活动不得加分。由校团委认定。</w:t>
            </w:r>
          </w:p>
        </w:tc>
      </w:tr>
      <w:tr w:rsidR="00F26EE5" w:rsidRPr="00BD0A68">
        <w:trPr>
          <w:trHeight w:val="2253"/>
          <w:jc w:val="center"/>
        </w:trPr>
        <w:tc>
          <w:tcPr>
            <w:tcW w:w="818" w:type="dxa"/>
            <w:vMerge/>
            <w:tcBorders>
              <w:top w:val="nil"/>
              <w:left w:val="single" w:sz="4" w:space="0" w:color="auto"/>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09" w:type="dxa"/>
            <w:gridSpan w:val="3"/>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2450" w:type="dxa"/>
            <w:gridSpan w:val="4"/>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rPr>
                <w:rFonts w:ascii="仿宋" w:eastAsia="仿宋" w:hAnsi="仿宋"/>
              </w:rPr>
            </w:pPr>
            <w:r w:rsidRPr="00BD0A68">
              <w:rPr>
                <w:rFonts w:ascii="仿宋" w:eastAsia="仿宋" w:hAnsi="仿宋" w:hint="eastAsia"/>
              </w:rPr>
              <w:t>获得优秀团员、优秀团干、优秀学生干部、学习标兵、三好学生、优秀团支书、自强之星、社会实践先进个人、优秀社团先进个人、优秀志愿者等校级、市级、省级、国家级荣誉</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w:t>
            </w:r>
            <w:r w:rsidRPr="00BD0A68">
              <w:rPr>
                <w:rFonts w:ascii="仿宋" w:eastAsia="仿宋" w:hAnsi="仿宋" w:hint="eastAsia"/>
              </w:rPr>
              <w:t>分</w:t>
            </w:r>
          </w:p>
        </w:tc>
        <w:tc>
          <w:tcPr>
            <w:tcW w:w="3028"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left"/>
              <w:rPr>
                <w:rFonts w:ascii="仿宋" w:eastAsia="仿宋" w:hAnsi="仿宋"/>
              </w:rPr>
            </w:pPr>
            <w:r w:rsidRPr="00BD0A68">
              <w:rPr>
                <w:rFonts w:ascii="仿宋" w:eastAsia="仿宋" w:hAnsi="仿宋" w:hint="eastAsia"/>
              </w:rPr>
              <w:t>分值不累加，优秀学生干部、学习标兵、三好学生由学生就业与事务处认定，其他项目由校团委认定。</w:t>
            </w:r>
          </w:p>
        </w:tc>
      </w:tr>
      <w:tr w:rsidR="00F26EE5" w:rsidRPr="00BD0A68">
        <w:trPr>
          <w:trHeight w:val="1661"/>
          <w:jc w:val="center"/>
        </w:trPr>
        <w:tc>
          <w:tcPr>
            <w:tcW w:w="818" w:type="dxa"/>
            <w:tcBorders>
              <w:top w:val="nil"/>
              <w:left w:val="single" w:sz="4" w:space="0" w:color="auto"/>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职业素质（</w:t>
            </w:r>
            <w:r w:rsidRPr="00BD0A68">
              <w:rPr>
                <w:rFonts w:ascii="仿宋" w:eastAsia="仿宋" w:hAnsi="仿宋" w:hint="eastAsia"/>
              </w:rPr>
              <w:t>1</w:t>
            </w:r>
            <w:r w:rsidRPr="00BD0A68">
              <w:rPr>
                <w:rFonts w:ascii="仿宋" w:eastAsia="仿宋" w:hAnsi="仿宋" w:hint="eastAsia"/>
              </w:rPr>
              <w:t>学分）</w:t>
            </w:r>
          </w:p>
        </w:tc>
        <w:tc>
          <w:tcPr>
            <w:tcW w:w="3159" w:type="dxa"/>
            <w:gridSpan w:val="7"/>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职业资格证书</w:t>
            </w:r>
            <w:r w:rsidRPr="00BD0A68">
              <w:rPr>
                <w:rFonts w:ascii="仿宋" w:eastAsia="仿宋" w:hAnsi="仿宋" w:hint="eastAsia"/>
              </w:rPr>
              <w:t>/</w:t>
            </w:r>
            <w:r w:rsidRPr="00BD0A68">
              <w:rPr>
                <w:rFonts w:ascii="仿宋" w:eastAsia="仿宋" w:hAnsi="仿宋" w:hint="eastAsia"/>
              </w:rPr>
              <w:t>技能证书</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w:t>
            </w:r>
            <w:r w:rsidRPr="00BD0A68">
              <w:rPr>
                <w:rFonts w:ascii="仿宋" w:eastAsia="仿宋" w:hAnsi="仿宋" w:hint="eastAsia"/>
              </w:rPr>
              <w:t>分</w:t>
            </w:r>
            <w:r w:rsidRPr="00BD0A68">
              <w:rPr>
                <w:rFonts w:ascii="仿宋" w:eastAsia="仿宋" w:hAnsi="仿宋" w:hint="eastAsia"/>
              </w:rPr>
              <w:t>/</w:t>
            </w:r>
            <w:r w:rsidRPr="00BD0A68">
              <w:rPr>
                <w:rFonts w:ascii="仿宋" w:eastAsia="仿宋" w:hAnsi="仿宋" w:hint="eastAsia"/>
              </w:rPr>
              <w:t>本</w:t>
            </w:r>
          </w:p>
        </w:tc>
        <w:tc>
          <w:tcPr>
            <w:tcW w:w="3028" w:type="dxa"/>
            <w:tcBorders>
              <w:top w:val="nil"/>
              <w:left w:val="nil"/>
              <w:bottom w:val="single" w:sz="4" w:space="0" w:color="auto"/>
              <w:right w:val="single" w:sz="4" w:space="0" w:color="auto"/>
            </w:tcBorders>
            <w:vAlign w:val="center"/>
          </w:tcPr>
          <w:p w:rsidR="00F26EE5" w:rsidRPr="00BD0A68" w:rsidRDefault="0050708E">
            <w:pPr>
              <w:adjustRightInd w:val="0"/>
              <w:snapToGrid w:val="0"/>
              <w:jc w:val="left"/>
              <w:rPr>
                <w:rFonts w:ascii="仿宋" w:eastAsia="仿宋" w:hAnsi="仿宋"/>
              </w:rPr>
            </w:pPr>
            <w:r w:rsidRPr="00BD0A68">
              <w:rPr>
                <w:rFonts w:ascii="仿宋" w:eastAsia="仿宋" w:hAnsi="仿宋" w:hint="eastAsia"/>
              </w:rPr>
              <w:t>证书类型、分值由二级学院根据专业特点和学生实际确定（要求省、部级及以上单位颁发）；学科竞赛或创新创业竞赛可以根据获奖等级获得的学分充抵技能证书分数，由教务处、创新创业学院认定。</w:t>
            </w:r>
          </w:p>
        </w:tc>
      </w:tr>
      <w:tr w:rsidR="00F26EE5" w:rsidRPr="00BD0A68">
        <w:trPr>
          <w:trHeight w:val="467"/>
          <w:jc w:val="center"/>
        </w:trPr>
        <w:tc>
          <w:tcPr>
            <w:tcW w:w="818" w:type="dxa"/>
            <w:vMerge w:val="restart"/>
            <w:tcBorders>
              <w:top w:val="single" w:sz="4" w:space="0" w:color="auto"/>
              <w:left w:val="single" w:sz="4" w:space="0" w:color="auto"/>
              <w:right w:val="single" w:sz="4" w:space="0" w:color="auto"/>
            </w:tcBorders>
            <w:vAlign w:val="center"/>
          </w:tcPr>
          <w:p w:rsidR="00F26EE5" w:rsidRPr="00BD0A68" w:rsidRDefault="0050708E">
            <w:pPr>
              <w:adjustRightInd w:val="0"/>
              <w:snapToGrid w:val="0"/>
              <w:rPr>
                <w:rFonts w:ascii="仿宋" w:eastAsia="仿宋" w:hAnsi="仿宋"/>
              </w:rPr>
            </w:pPr>
            <w:r w:rsidRPr="00BD0A68">
              <w:rPr>
                <w:rFonts w:ascii="仿宋" w:eastAsia="仿宋" w:hAnsi="仿宋" w:hint="eastAsia"/>
              </w:rPr>
              <w:t>创新创业</w:t>
            </w:r>
            <w:r w:rsidRPr="00BD0A68">
              <w:rPr>
                <w:rFonts w:ascii="仿宋" w:eastAsia="仿宋" w:hAnsi="仿宋" w:hint="eastAsia"/>
              </w:rPr>
              <w:t>(2</w:t>
            </w:r>
            <w:r w:rsidRPr="00BD0A68">
              <w:rPr>
                <w:rFonts w:ascii="仿宋" w:eastAsia="仿宋" w:hAnsi="仿宋" w:hint="eastAsia"/>
              </w:rPr>
              <w:t>分</w:t>
            </w:r>
            <w:r w:rsidRPr="00BD0A68">
              <w:rPr>
                <w:rFonts w:ascii="仿宋" w:eastAsia="仿宋" w:hAnsi="仿宋" w:hint="eastAsia"/>
              </w:rPr>
              <w:t>)</w:t>
            </w:r>
          </w:p>
        </w:tc>
        <w:tc>
          <w:tcPr>
            <w:tcW w:w="755" w:type="dxa"/>
            <w:gridSpan w:val="4"/>
            <w:vMerge w:val="restart"/>
            <w:tcBorders>
              <w:top w:val="single" w:sz="4" w:space="0" w:color="auto"/>
              <w:left w:val="nil"/>
              <w:bottom w:val="single" w:sz="4" w:space="0" w:color="auto"/>
              <w:right w:val="single" w:sz="4" w:space="0" w:color="auto"/>
            </w:tcBorders>
            <w:vAlign w:val="center"/>
          </w:tcPr>
          <w:p w:rsidR="00F26EE5" w:rsidRPr="00BD0A68" w:rsidRDefault="00F26EE5">
            <w:pPr>
              <w:adjustRightInd w:val="0"/>
              <w:snapToGrid w:val="0"/>
              <w:jc w:val="center"/>
              <w:rPr>
                <w:rFonts w:ascii="仿宋" w:eastAsia="仿宋" w:hAnsi="仿宋"/>
              </w:rPr>
            </w:pPr>
          </w:p>
          <w:p w:rsidR="00F26EE5" w:rsidRPr="00BD0A68" w:rsidRDefault="00F26EE5">
            <w:pPr>
              <w:adjustRightInd w:val="0"/>
              <w:snapToGrid w:val="0"/>
              <w:jc w:val="center"/>
              <w:rPr>
                <w:rFonts w:ascii="仿宋" w:eastAsia="仿宋" w:hAnsi="仿宋"/>
              </w:rPr>
            </w:pPr>
          </w:p>
          <w:p w:rsidR="00F26EE5" w:rsidRPr="00BD0A68" w:rsidRDefault="00F26EE5">
            <w:pPr>
              <w:adjustRightInd w:val="0"/>
              <w:snapToGrid w:val="0"/>
              <w:jc w:val="center"/>
              <w:rPr>
                <w:rFonts w:ascii="仿宋" w:eastAsia="仿宋" w:hAnsi="仿宋"/>
              </w:rPr>
            </w:pP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学</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科</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lastRenderedPageBreak/>
              <w:t>与</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创</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新</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创</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业</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竞</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赛</w:t>
            </w:r>
          </w:p>
          <w:p w:rsidR="00F26EE5" w:rsidRPr="00BD0A68" w:rsidRDefault="00F26EE5">
            <w:pPr>
              <w:adjustRightInd w:val="0"/>
              <w:snapToGrid w:val="0"/>
              <w:jc w:val="center"/>
              <w:rPr>
                <w:rFonts w:ascii="仿宋" w:eastAsia="仿宋" w:hAnsi="仿宋"/>
              </w:rPr>
            </w:pPr>
          </w:p>
        </w:tc>
        <w:tc>
          <w:tcPr>
            <w:tcW w:w="849" w:type="dxa"/>
            <w:vMerge w:val="restart"/>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lastRenderedPageBreak/>
              <w:t>国家级</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一等奖及以上</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4</w:t>
            </w:r>
            <w:r w:rsidRPr="00BD0A68">
              <w:rPr>
                <w:rFonts w:ascii="仿宋" w:eastAsia="仿宋" w:hAnsi="仿宋"/>
              </w:rPr>
              <w:t>/8</w:t>
            </w:r>
            <w:r w:rsidRPr="00BD0A68">
              <w:rPr>
                <w:rFonts w:ascii="仿宋" w:eastAsia="仿宋" w:hAnsi="仿宋" w:hint="eastAsia"/>
              </w:rPr>
              <w:t>分</w:t>
            </w:r>
          </w:p>
        </w:tc>
        <w:tc>
          <w:tcPr>
            <w:tcW w:w="3028" w:type="dxa"/>
            <w:vMerge w:val="restart"/>
            <w:tcBorders>
              <w:top w:val="single" w:sz="4" w:space="0" w:color="auto"/>
              <w:left w:val="single" w:sz="4" w:space="0" w:color="auto"/>
              <w:right w:val="single" w:sz="4" w:space="0" w:color="auto"/>
            </w:tcBorders>
            <w:vAlign w:val="center"/>
          </w:tcPr>
          <w:p w:rsidR="00F26EE5" w:rsidRPr="00BD0A68" w:rsidRDefault="0050708E">
            <w:pPr>
              <w:adjustRightInd w:val="0"/>
              <w:snapToGrid w:val="0"/>
              <w:jc w:val="left"/>
              <w:rPr>
                <w:rFonts w:ascii="仿宋" w:eastAsia="仿宋" w:hAnsi="仿宋"/>
              </w:rPr>
            </w:pPr>
            <w:r w:rsidRPr="00BD0A68">
              <w:rPr>
                <w:rFonts w:ascii="仿宋" w:eastAsia="仿宋" w:hAnsi="仿宋" w:hint="eastAsia"/>
              </w:rPr>
              <w:t>团队赛计分人数为排名前六名，超过第六名不计分，</w:t>
            </w:r>
            <w:r w:rsidRPr="00BD0A68">
              <w:rPr>
                <w:rFonts w:ascii="仿宋" w:eastAsia="仿宋" w:hAnsi="仿宋" w:hint="eastAsia"/>
              </w:rPr>
              <w:t>每人享受同等分值。同一项目在不同级别获得不同奖项以最高分计。</w:t>
            </w:r>
          </w:p>
          <w:p w:rsidR="00F26EE5" w:rsidRPr="00BD0A68" w:rsidRDefault="00F26EE5">
            <w:pPr>
              <w:adjustRightInd w:val="0"/>
              <w:snapToGrid w:val="0"/>
              <w:jc w:val="left"/>
              <w:rPr>
                <w:rFonts w:ascii="仿宋" w:eastAsia="仿宋" w:hAnsi="仿宋"/>
              </w:rPr>
            </w:pPr>
          </w:p>
          <w:p w:rsidR="00F26EE5" w:rsidRPr="00BD0A68" w:rsidRDefault="0050708E">
            <w:pPr>
              <w:adjustRightInd w:val="0"/>
              <w:snapToGrid w:val="0"/>
              <w:jc w:val="left"/>
              <w:rPr>
                <w:rFonts w:ascii="仿宋" w:eastAsia="仿宋" w:hAnsi="仿宋"/>
              </w:rPr>
            </w:pPr>
            <w:r w:rsidRPr="00BD0A68">
              <w:rPr>
                <w:rFonts w:ascii="仿宋" w:eastAsia="仿宋" w:hAnsi="仿宋" w:hint="eastAsia"/>
              </w:rPr>
              <w:t>★学科技能竞赛加分标准按符号“</w:t>
            </w:r>
            <w:r w:rsidRPr="00BD0A68">
              <w:rPr>
                <w:rFonts w:ascii="仿宋" w:eastAsia="仿宋" w:hAnsi="仿宋" w:hint="eastAsia"/>
              </w:rPr>
              <w:t>/</w:t>
            </w:r>
            <w:r w:rsidRPr="00BD0A68">
              <w:rPr>
                <w:rFonts w:ascii="仿宋" w:eastAsia="仿宋" w:hAnsi="仿宋" w:hint="eastAsia"/>
              </w:rPr>
              <w:t>”前分数计分；创新创业竞赛特指“挑战杯”、“创青春”、“互联网</w:t>
            </w:r>
            <w:r w:rsidRPr="00BD0A68">
              <w:rPr>
                <w:rFonts w:ascii="仿宋" w:eastAsia="仿宋" w:hAnsi="仿宋" w:hint="eastAsia"/>
              </w:rPr>
              <w:t>+</w:t>
            </w:r>
            <w:r w:rsidRPr="00BD0A68">
              <w:rPr>
                <w:rFonts w:ascii="仿宋" w:eastAsia="仿宋" w:hAnsi="仿宋" w:hint="eastAsia"/>
              </w:rPr>
              <w:t>”、“中国创翼竞赛”加分标准按符号“</w:t>
            </w:r>
            <w:r w:rsidRPr="00BD0A68">
              <w:rPr>
                <w:rFonts w:ascii="仿宋" w:eastAsia="仿宋" w:hAnsi="仿宋" w:hint="eastAsia"/>
              </w:rPr>
              <w:t>/</w:t>
            </w:r>
            <w:r w:rsidRPr="00BD0A68">
              <w:rPr>
                <w:rFonts w:ascii="仿宋" w:eastAsia="仿宋" w:hAnsi="仿宋" w:hint="eastAsia"/>
              </w:rPr>
              <w:t>”后分数计分。由校团委、创新创业学院根据实际情况认定。</w:t>
            </w: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top w:val="single" w:sz="4" w:space="0" w:color="auto"/>
              <w:left w:val="nil"/>
              <w:right w:val="single" w:sz="4" w:space="0" w:color="auto"/>
            </w:tcBorders>
            <w:vAlign w:val="center"/>
          </w:tcPr>
          <w:p w:rsidR="00F26EE5" w:rsidRPr="00BD0A68" w:rsidRDefault="00F26EE5">
            <w:pPr>
              <w:widowControl/>
              <w:jc w:val="left"/>
              <w:rPr>
                <w:rFonts w:ascii="仿宋" w:eastAsia="仿宋" w:hAnsi="仿宋"/>
              </w:rPr>
            </w:pPr>
          </w:p>
        </w:tc>
        <w:tc>
          <w:tcPr>
            <w:tcW w:w="849" w:type="dxa"/>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二等奖</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3</w:t>
            </w:r>
            <w:r w:rsidRPr="00BD0A68">
              <w:rPr>
                <w:rFonts w:ascii="仿宋" w:eastAsia="仿宋" w:hAnsi="仿宋"/>
              </w:rPr>
              <w:t>/6</w:t>
            </w:r>
            <w:r w:rsidRPr="00BD0A68">
              <w:rPr>
                <w:rFonts w:ascii="仿宋" w:eastAsia="仿宋" w:hAnsi="仿宋" w:hint="eastAsia"/>
              </w:rPr>
              <w:t>分</w:t>
            </w:r>
          </w:p>
        </w:tc>
        <w:tc>
          <w:tcPr>
            <w:tcW w:w="302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849" w:type="dxa"/>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三等奖及以下</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2</w:t>
            </w:r>
            <w:r w:rsidRPr="00BD0A68">
              <w:rPr>
                <w:rFonts w:ascii="仿宋" w:eastAsia="仿宋" w:hAnsi="仿宋"/>
              </w:rPr>
              <w:t>/4</w:t>
            </w:r>
            <w:r w:rsidRPr="00BD0A68">
              <w:rPr>
                <w:rFonts w:ascii="仿宋" w:eastAsia="仿宋" w:hAnsi="仿宋" w:hint="eastAsia"/>
              </w:rPr>
              <w:t>分</w:t>
            </w:r>
          </w:p>
        </w:tc>
        <w:tc>
          <w:tcPr>
            <w:tcW w:w="302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72"/>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849" w:type="dxa"/>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其他参加者</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w:t>
            </w:r>
            <w:r w:rsidRPr="00BD0A68">
              <w:rPr>
                <w:rFonts w:ascii="仿宋" w:eastAsia="仿宋" w:hAnsi="仿宋"/>
              </w:rPr>
              <w:t>/2</w:t>
            </w:r>
            <w:r w:rsidRPr="00BD0A68">
              <w:rPr>
                <w:rFonts w:ascii="仿宋" w:eastAsia="仿宋" w:hAnsi="仿宋" w:hint="eastAsia"/>
              </w:rPr>
              <w:t>分</w:t>
            </w:r>
          </w:p>
        </w:tc>
        <w:tc>
          <w:tcPr>
            <w:tcW w:w="302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849" w:type="dxa"/>
            <w:vMerge w:val="restart"/>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省级</w:t>
            </w: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一等奖及以上</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3</w:t>
            </w:r>
            <w:r w:rsidRPr="00BD0A68">
              <w:rPr>
                <w:rFonts w:ascii="仿宋" w:eastAsia="仿宋" w:hAnsi="仿宋"/>
              </w:rPr>
              <w:t>/6</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849" w:type="dxa"/>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二等奖</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2</w:t>
            </w:r>
            <w:r w:rsidRPr="00BD0A68">
              <w:rPr>
                <w:rFonts w:ascii="仿宋" w:eastAsia="仿宋" w:hAnsi="仿宋"/>
              </w:rPr>
              <w:t>/4</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849" w:type="dxa"/>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三等奖及以下</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w:t>
            </w:r>
            <w:r w:rsidRPr="00BD0A68">
              <w:rPr>
                <w:rFonts w:ascii="仿宋" w:eastAsia="仿宋" w:hAnsi="仿宋"/>
              </w:rPr>
              <w:t>/2</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492"/>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849" w:type="dxa"/>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其他参加者</w:t>
            </w:r>
          </w:p>
        </w:tc>
        <w:tc>
          <w:tcPr>
            <w:tcW w:w="1519" w:type="dxa"/>
            <w:gridSpan w:val="2"/>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w:t>
            </w:r>
            <w:r w:rsidRPr="00BD0A68">
              <w:rPr>
                <w:rFonts w:ascii="仿宋" w:eastAsia="仿宋" w:hAnsi="仿宋"/>
              </w:rPr>
              <w:t>/1</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849" w:type="dxa"/>
            <w:vMerge w:val="restart"/>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市</w:t>
            </w:r>
            <w:r w:rsidRPr="00BD0A68">
              <w:rPr>
                <w:rFonts w:ascii="仿宋" w:eastAsia="仿宋" w:hAnsi="仿宋" w:hint="eastAsia"/>
              </w:rPr>
              <w:t>/</w:t>
            </w:r>
            <w:r w:rsidRPr="00BD0A68">
              <w:rPr>
                <w:rFonts w:ascii="仿宋" w:eastAsia="仿宋" w:hAnsi="仿宋" w:hint="eastAsia"/>
              </w:rPr>
              <w:t>校级</w:t>
            </w: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一等奖及以上</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2</w:t>
            </w:r>
            <w:r w:rsidRPr="00BD0A68">
              <w:rPr>
                <w:rFonts w:ascii="仿宋" w:eastAsia="仿宋" w:hAnsi="仿宋"/>
              </w:rPr>
              <w:t>/</w:t>
            </w:r>
            <w:r w:rsidRPr="00BD0A68">
              <w:rPr>
                <w:rFonts w:ascii="仿宋" w:eastAsia="仿宋" w:hAnsi="仿宋" w:hint="eastAsia"/>
              </w:rPr>
              <w:t>4</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849" w:type="dxa"/>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二等奖</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1.5</w:t>
            </w:r>
            <w:r w:rsidRPr="00BD0A68">
              <w:rPr>
                <w:rFonts w:ascii="仿宋" w:eastAsia="仿宋" w:hAnsi="仿宋"/>
              </w:rPr>
              <w:t>/</w:t>
            </w:r>
            <w:r w:rsidRPr="00BD0A68">
              <w:rPr>
                <w:rFonts w:ascii="仿宋" w:eastAsia="仿宋" w:hAnsi="仿宋" w:hint="eastAsia"/>
              </w:rPr>
              <w:t>3</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849" w:type="dxa"/>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三等奖及以下</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w:t>
            </w:r>
            <w:r w:rsidRPr="00BD0A68">
              <w:rPr>
                <w:rFonts w:ascii="仿宋" w:eastAsia="仿宋" w:hAnsi="仿宋"/>
              </w:rPr>
              <w:t>/1</w:t>
            </w:r>
            <w:r w:rsidRPr="00BD0A68">
              <w:rPr>
                <w:rFonts w:ascii="仿宋" w:eastAsia="仿宋" w:hAnsi="仿宋" w:hint="eastAsia"/>
              </w:rPr>
              <w:t>.5</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451"/>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849" w:type="dxa"/>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其他参加者</w:t>
            </w:r>
          </w:p>
        </w:tc>
        <w:tc>
          <w:tcPr>
            <w:tcW w:w="1519" w:type="dxa"/>
            <w:gridSpan w:val="2"/>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849" w:type="dxa"/>
            <w:vMerge w:val="restart"/>
            <w:tcBorders>
              <w:top w:val="nil"/>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院级</w:t>
            </w: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一等奖及以上</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458"/>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849" w:type="dxa"/>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其它奖项</w:t>
            </w:r>
          </w:p>
        </w:tc>
        <w:tc>
          <w:tcPr>
            <w:tcW w:w="1519" w:type="dxa"/>
            <w:gridSpan w:val="2"/>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w:t>
            </w:r>
            <w:r w:rsidRPr="00BD0A68">
              <w:rPr>
                <w:rFonts w:ascii="仿宋" w:eastAsia="仿宋" w:hAnsi="仿宋" w:hint="eastAsia"/>
              </w:rPr>
              <w:t>分</w:t>
            </w:r>
          </w:p>
        </w:tc>
        <w:tc>
          <w:tcPr>
            <w:tcW w:w="3028" w:type="dxa"/>
            <w:vMerge/>
            <w:tcBorders>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425"/>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755" w:type="dxa"/>
            <w:gridSpan w:val="4"/>
            <w:vMerge/>
            <w:tcBorders>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849" w:type="dxa"/>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其他参加者</w:t>
            </w:r>
          </w:p>
        </w:tc>
        <w:tc>
          <w:tcPr>
            <w:tcW w:w="1519" w:type="dxa"/>
            <w:gridSpan w:val="2"/>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0.1</w:t>
            </w:r>
            <w:r w:rsidRPr="00BD0A68">
              <w:rPr>
                <w:rFonts w:ascii="仿宋" w:eastAsia="仿宋" w:hAnsi="仿宋" w:hint="eastAsia"/>
              </w:rPr>
              <w:t>分</w:t>
            </w:r>
          </w:p>
        </w:tc>
        <w:tc>
          <w:tcPr>
            <w:tcW w:w="3028" w:type="dxa"/>
            <w:vMerge/>
            <w:tcBorders>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760"/>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04" w:type="dxa"/>
            <w:gridSpan w:val="5"/>
            <w:vMerge w:val="restart"/>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创新创业训练计划项目</w:t>
            </w: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国家级</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4</w:t>
            </w:r>
            <w:r w:rsidRPr="00BD0A68">
              <w:rPr>
                <w:rFonts w:ascii="仿宋" w:eastAsia="仿宋" w:hAnsi="仿宋" w:hint="eastAsia"/>
              </w:rPr>
              <w:t>分</w:t>
            </w:r>
          </w:p>
        </w:tc>
        <w:tc>
          <w:tcPr>
            <w:tcW w:w="3028" w:type="dxa"/>
            <w:vMerge w:val="restart"/>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rPr>
                <w:rFonts w:ascii="仿宋" w:eastAsia="仿宋" w:hAnsi="仿宋"/>
              </w:rPr>
            </w:pPr>
            <w:r w:rsidRPr="00BD0A68">
              <w:rPr>
                <w:rFonts w:ascii="仿宋" w:eastAsia="仿宋" w:hAnsi="仿宋" w:hint="eastAsia"/>
              </w:rPr>
              <w:t>同时获得不同级别资助的项目，仅以最高级别计分，项目参与者比照项目主持人依次以</w:t>
            </w:r>
            <w:r w:rsidRPr="00BD0A68">
              <w:rPr>
                <w:rFonts w:ascii="仿宋" w:eastAsia="仿宋" w:hAnsi="仿宋" w:hint="eastAsia"/>
              </w:rPr>
              <w:t>0.5</w:t>
            </w:r>
            <w:r w:rsidRPr="00BD0A68">
              <w:rPr>
                <w:rFonts w:ascii="仿宋" w:eastAsia="仿宋" w:hAnsi="仿宋" w:hint="eastAsia"/>
              </w:rPr>
              <w:t>学分递减，最低可计</w:t>
            </w:r>
            <w:r w:rsidRPr="00BD0A68">
              <w:rPr>
                <w:rFonts w:ascii="仿宋" w:eastAsia="仿宋" w:hAnsi="仿宋" w:hint="eastAsia"/>
              </w:rPr>
              <w:t>0.5</w:t>
            </w:r>
            <w:r w:rsidRPr="00BD0A68">
              <w:rPr>
                <w:rFonts w:ascii="仿宋" w:eastAsia="仿宋" w:hAnsi="仿宋" w:hint="eastAsia"/>
              </w:rPr>
              <w:t>学分。</w:t>
            </w:r>
          </w:p>
          <w:p w:rsidR="00F26EE5" w:rsidRPr="00BD0A68" w:rsidRDefault="0050708E">
            <w:pPr>
              <w:adjustRightInd w:val="0"/>
              <w:snapToGrid w:val="0"/>
              <w:rPr>
                <w:rFonts w:ascii="仿宋" w:eastAsia="仿宋" w:hAnsi="仿宋"/>
              </w:rPr>
            </w:pPr>
            <w:r w:rsidRPr="00BD0A68">
              <w:rPr>
                <w:rFonts w:ascii="仿宋" w:eastAsia="仿宋" w:hAnsi="仿宋" w:hint="eastAsia"/>
              </w:rPr>
              <w:t>校级创新创业训练项目验收通过，学生成绩合格计</w:t>
            </w:r>
            <w:r w:rsidRPr="00BD0A68">
              <w:rPr>
                <w:rFonts w:ascii="仿宋" w:eastAsia="仿宋" w:hAnsi="仿宋" w:hint="eastAsia"/>
              </w:rPr>
              <w:t>1</w:t>
            </w:r>
            <w:r w:rsidRPr="00BD0A68">
              <w:rPr>
                <w:rFonts w:ascii="仿宋" w:eastAsia="仿宋" w:hAnsi="仿宋" w:hint="eastAsia"/>
              </w:rPr>
              <w:t>分，优秀计</w:t>
            </w:r>
            <w:r w:rsidRPr="00BD0A68">
              <w:rPr>
                <w:rFonts w:ascii="仿宋" w:eastAsia="仿宋" w:hAnsi="仿宋" w:hint="eastAsia"/>
              </w:rPr>
              <w:t>2</w:t>
            </w:r>
            <w:r w:rsidRPr="00BD0A68">
              <w:rPr>
                <w:rFonts w:ascii="仿宋" w:eastAsia="仿宋" w:hAnsi="仿宋" w:hint="eastAsia"/>
              </w:rPr>
              <w:t>分。校级创新创业实践项目年度考核合格计</w:t>
            </w:r>
            <w:r w:rsidRPr="00BD0A68">
              <w:rPr>
                <w:rFonts w:ascii="仿宋" w:eastAsia="仿宋" w:hAnsi="仿宋" w:hint="eastAsia"/>
              </w:rPr>
              <w:t>1</w:t>
            </w:r>
            <w:r w:rsidRPr="00BD0A68">
              <w:rPr>
                <w:rFonts w:ascii="仿宋" w:eastAsia="仿宋" w:hAnsi="仿宋" w:hint="eastAsia"/>
              </w:rPr>
              <w:t>分，优秀计</w:t>
            </w:r>
            <w:r w:rsidRPr="00BD0A68">
              <w:rPr>
                <w:rFonts w:ascii="仿宋" w:eastAsia="仿宋" w:hAnsi="仿宋" w:hint="eastAsia"/>
              </w:rPr>
              <w:t>2</w:t>
            </w:r>
            <w:r w:rsidRPr="00BD0A68">
              <w:rPr>
                <w:rFonts w:ascii="仿宋" w:eastAsia="仿宋" w:hAnsi="仿宋" w:hint="eastAsia"/>
              </w:rPr>
              <w:t>分。由创新创业学院认定。</w:t>
            </w:r>
          </w:p>
        </w:tc>
      </w:tr>
      <w:tr w:rsidR="00F26EE5" w:rsidRPr="00BD0A68">
        <w:trPr>
          <w:trHeight w:val="824"/>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04" w:type="dxa"/>
            <w:gridSpan w:val="5"/>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省级</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3</w:t>
            </w:r>
            <w:r w:rsidRPr="00BD0A68">
              <w:rPr>
                <w:rFonts w:ascii="仿宋" w:eastAsia="仿宋" w:hAnsi="仿宋" w:hint="eastAsia"/>
              </w:rPr>
              <w:t>分</w:t>
            </w:r>
          </w:p>
        </w:tc>
        <w:tc>
          <w:tcPr>
            <w:tcW w:w="3028" w:type="dxa"/>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89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04" w:type="dxa"/>
            <w:gridSpan w:val="5"/>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校级</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1-2</w:t>
            </w:r>
            <w:r w:rsidRPr="00BD0A68">
              <w:rPr>
                <w:rFonts w:ascii="仿宋" w:eastAsia="仿宋" w:hAnsi="仿宋" w:hint="eastAsia"/>
              </w:rPr>
              <w:t>分</w:t>
            </w:r>
          </w:p>
        </w:tc>
        <w:tc>
          <w:tcPr>
            <w:tcW w:w="3028" w:type="dxa"/>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442"/>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04" w:type="dxa"/>
            <w:gridSpan w:val="5"/>
            <w:vMerge w:val="restart"/>
            <w:tcBorders>
              <w:top w:val="nil"/>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论</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文</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发</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表</w:t>
            </w: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核心以上</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8</w:t>
            </w:r>
            <w:r w:rsidRPr="00BD0A68">
              <w:rPr>
                <w:rFonts w:ascii="仿宋" w:eastAsia="仿宋" w:hAnsi="仿宋" w:hint="eastAsia"/>
              </w:rPr>
              <w:t>分</w:t>
            </w:r>
          </w:p>
        </w:tc>
        <w:tc>
          <w:tcPr>
            <w:tcW w:w="3028" w:type="dxa"/>
            <w:vMerge w:val="restart"/>
            <w:tcBorders>
              <w:top w:val="nil"/>
              <w:left w:val="nil"/>
              <w:bottom w:val="single" w:sz="4" w:space="0" w:color="auto"/>
              <w:right w:val="single" w:sz="4" w:space="0" w:color="auto"/>
            </w:tcBorders>
            <w:vAlign w:val="center"/>
          </w:tcPr>
          <w:p w:rsidR="00F26EE5" w:rsidRPr="00BD0A68" w:rsidRDefault="0050708E">
            <w:pPr>
              <w:rPr>
                <w:rFonts w:ascii="仿宋" w:eastAsia="仿宋" w:hAnsi="仿宋"/>
              </w:rPr>
            </w:pPr>
            <w:r w:rsidRPr="00BD0A68">
              <w:rPr>
                <w:rFonts w:ascii="仿宋" w:eastAsia="仿宋" w:hAnsi="仿宋" w:hint="eastAsia"/>
              </w:rPr>
              <w:t>非主要参与者比照第一作者依次以</w:t>
            </w:r>
            <w:r w:rsidRPr="00BD0A68">
              <w:rPr>
                <w:rFonts w:ascii="仿宋" w:eastAsia="仿宋" w:hAnsi="仿宋" w:hint="eastAsia"/>
              </w:rPr>
              <w:t>0.5</w:t>
            </w:r>
            <w:r w:rsidRPr="00BD0A68">
              <w:rPr>
                <w:rFonts w:ascii="仿宋" w:eastAsia="仿宋" w:hAnsi="仿宋" w:hint="eastAsia"/>
              </w:rPr>
              <w:t>学分递减，最低可计</w:t>
            </w:r>
            <w:r w:rsidRPr="00BD0A68">
              <w:rPr>
                <w:rFonts w:ascii="仿宋" w:eastAsia="仿宋" w:hAnsi="仿宋" w:hint="eastAsia"/>
              </w:rPr>
              <w:t>1</w:t>
            </w:r>
            <w:r w:rsidRPr="00BD0A68">
              <w:rPr>
                <w:rFonts w:ascii="仿宋" w:eastAsia="仿宋" w:hAnsi="仿宋" w:hint="eastAsia"/>
              </w:rPr>
              <w:t>学分。由科研处认定。</w:t>
            </w:r>
          </w:p>
        </w:tc>
      </w:tr>
      <w:tr w:rsidR="00F26EE5" w:rsidRPr="00BD0A68">
        <w:trPr>
          <w:trHeight w:val="394"/>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04" w:type="dxa"/>
            <w:gridSpan w:val="5"/>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核心</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6</w:t>
            </w:r>
            <w:r w:rsidRPr="00BD0A68">
              <w:rPr>
                <w:rFonts w:ascii="仿宋" w:eastAsia="仿宋" w:hAnsi="仿宋" w:hint="eastAsia"/>
              </w:rPr>
              <w:t>分</w:t>
            </w:r>
          </w:p>
        </w:tc>
        <w:tc>
          <w:tcPr>
            <w:tcW w:w="3028" w:type="dxa"/>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185"/>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04" w:type="dxa"/>
            <w:gridSpan w:val="5"/>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spacing w:line="360" w:lineRule="auto"/>
              <w:jc w:val="center"/>
              <w:rPr>
                <w:rFonts w:ascii="仿宋" w:eastAsia="仿宋" w:hAnsi="仿宋"/>
              </w:rPr>
            </w:pPr>
            <w:r w:rsidRPr="00BD0A68">
              <w:rPr>
                <w:rFonts w:ascii="仿宋" w:eastAsia="仿宋" w:hAnsi="仿宋" w:hint="eastAsia"/>
              </w:rPr>
              <w:t>一般</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4</w:t>
            </w:r>
            <w:r w:rsidRPr="00BD0A68">
              <w:rPr>
                <w:rFonts w:ascii="仿宋" w:eastAsia="仿宋" w:hAnsi="仿宋" w:hint="eastAsia"/>
              </w:rPr>
              <w:t>分</w:t>
            </w:r>
          </w:p>
        </w:tc>
        <w:tc>
          <w:tcPr>
            <w:tcW w:w="3028" w:type="dxa"/>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455"/>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04" w:type="dxa"/>
            <w:gridSpan w:val="5"/>
            <w:vMerge w:val="restart"/>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专利证书</w:t>
            </w: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发明专利</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5</w:t>
            </w:r>
            <w:r w:rsidRPr="00BD0A68">
              <w:rPr>
                <w:rFonts w:ascii="仿宋" w:eastAsia="仿宋" w:hAnsi="仿宋" w:hint="eastAsia"/>
              </w:rPr>
              <w:t>分</w:t>
            </w:r>
          </w:p>
        </w:tc>
        <w:tc>
          <w:tcPr>
            <w:tcW w:w="3028" w:type="dxa"/>
            <w:vMerge w:val="restart"/>
            <w:tcBorders>
              <w:top w:val="single" w:sz="4" w:space="0" w:color="auto"/>
              <w:left w:val="nil"/>
              <w:right w:val="single" w:sz="4" w:space="0" w:color="auto"/>
            </w:tcBorders>
            <w:vAlign w:val="center"/>
          </w:tcPr>
          <w:p w:rsidR="00F26EE5" w:rsidRPr="00BD0A68" w:rsidRDefault="0050708E">
            <w:pPr>
              <w:adjustRightInd w:val="0"/>
              <w:snapToGrid w:val="0"/>
              <w:rPr>
                <w:rFonts w:ascii="仿宋" w:eastAsia="仿宋" w:hAnsi="仿宋"/>
              </w:rPr>
            </w:pPr>
            <w:r w:rsidRPr="00BD0A68">
              <w:rPr>
                <w:rFonts w:ascii="仿宋" w:eastAsia="仿宋" w:hAnsi="仿宋" w:hint="eastAsia"/>
              </w:rPr>
              <w:t>完成申请计一半分值，授权后方可计全值；非主要参与者比照第一作者依次以</w:t>
            </w:r>
            <w:r w:rsidRPr="00BD0A68">
              <w:rPr>
                <w:rFonts w:ascii="仿宋" w:eastAsia="仿宋" w:hAnsi="仿宋" w:hint="eastAsia"/>
              </w:rPr>
              <w:t>0.5</w:t>
            </w:r>
            <w:r w:rsidRPr="00BD0A68">
              <w:rPr>
                <w:rFonts w:ascii="仿宋" w:eastAsia="仿宋" w:hAnsi="仿宋" w:hint="eastAsia"/>
              </w:rPr>
              <w:t>学分递减，最低可计</w:t>
            </w:r>
            <w:r w:rsidRPr="00BD0A68">
              <w:rPr>
                <w:rFonts w:ascii="仿宋" w:eastAsia="仿宋" w:hAnsi="仿宋" w:hint="eastAsia"/>
              </w:rPr>
              <w:t>1</w:t>
            </w:r>
            <w:r w:rsidRPr="00BD0A68">
              <w:rPr>
                <w:rFonts w:ascii="仿宋" w:eastAsia="仿宋" w:hAnsi="仿宋" w:hint="eastAsia"/>
              </w:rPr>
              <w:t>学分。由科研处认定。</w:t>
            </w:r>
          </w:p>
        </w:tc>
      </w:tr>
      <w:tr w:rsidR="00F26EE5" w:rsidRPr="00BD0A68">
        <w:trPr>
          <w:trHeight w:val="455"/>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04" w:type="dxa"/>
            <w:gridSpan w:val="5"/>
            <w:vMerge/>
            <w:tcBorders>
              <w:left w:val="nil"/>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实用新型</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1.5</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adjustRightInd w:val="0"/>
              <w:snapToGrid w:val="0"/>
              <w:rPr>
                <w:rFonts w:ascii="仿宋" w:eastAsia="仿宋" w:hAnsi="仿宋"/>
              </w:rPr>
            </w:pPr>
          </w:p>
        </w:tc>
      </w:tr>
      <w:tr w:rsidR="00F26EE5" w:rsidRPr="00BD0A68">
        <w:trPr>
          <w:trHeight w:val="455"/>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04" w:type="dxa"/>
            <w:gridSpan w:val="5"/>
            <w:vMerge/>
            <w:tcBorders>
              <w:left w:val="nil"/>
              <w:bottom w:val="single" w:sz="4" w:space="0" w:color="auto"/>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1555"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外观设计</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w:t>
            </w:r>
            <w:r w:rsidRPr="00BD0A68">
              <w:rPr>
                <w:rFonts w:ascii="仿宋" w:eastAsia="仿宋" w:hAnsi="仿宋" w:hint="eastAsia"/>
              </w:rPr>
              <w:t>分</w:t>
            </w:r>
          </w:p>
        </w:tc>
        <w:tc>
          <w:tcPr>
            <w:tcW w:w="3028" w:type="dxa"/>
            <w:vMerge/>
            <w:tcBorders>
              <w:left w:val="nil"/>
              <w:bottom w:val="single" w:sz="4" w:space="0" w:color="auto"/>
              <w:right w:val="single" w:sz="4" w:space="0" w:color="auto"/>
            </w:tcBorders>
            <w:vAlign w:val="center"/>
          </w:tcPr>
          <w:p w:rsidR="00F26EE5" w:rsidRPr="00BD0A68" w:rsidRDefault="00F26EE5">
            <w:pPr>
              <w:adjustRightInd w:val="0"/>
              <w:snapToGrid w:val="0"/>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3159" w:type="dxa"/>
            <w:gridSpan w:val="7"/>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实验改造、大型精密</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仪器设备安装</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w:t>
            </w:r>
            <w:r w:rsidRPr="00BD0A68">
              <w:rPr>
                <w:rFonts w:ascii="仿宋" w:eastAsia="仿宋" w:hAnsi="仿宋" w:hint="eastAsia"/>
              </w:rPr>
              <w:t>分</w:t>
            </w:r>
            <w:r w:rsidRPr="00BD0A68">
              <w:rPr>
                <w:rFonts w:ascii="仿宋" w:eastAsia="仿宋" w:hAnsi="仿宋" w:hint="eastAsia"/>
              </w:rPr>
              <w:t>/</w:t>
            </w:r>
            <w:r w:rsidRPr="00BD0A68">
              <w:rPr>
                <w:rFonts w:ascii="仿宋" w:eastAsia="仿宋" w:hAnsi="仿宋" w:hint="eastAsia"/>
              </w:rPr>
              <w:t>次</w:t>
            </w:r>
          </w:p>
        </w:tc>
        <w:tc>
          <w:tcPr>
            <w:tcW w:w="3028"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二级学院出具证明。</w:t>
            </w: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74" w:type="dxa"/>
            <w:gridSpan w:val="6"/>
            <w:vMerge w:val="restart"/>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参与教师科研项目</w:t>
            </w: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国家级</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4</w:t>
            </w:r>
            <w:r w:rsidRPr="00BD0A68">
              <w:rPr>
                <w:rFonts w:ascii="仿宋" w:eastAsia="仿宋" w:hAnsi="仿宋" w:hint="eastAsia"/>
              </w:rPr>
              <w:t>分</w:t>
            </w:r>
          </w:p>
        </w:tc>
        <w:tc>
          <w:tcPr>
            <w:tcW w:w="3028" w:type="dxa"/>
            <w:vMerge w:val="restart"/>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left"/>
              <w:rPr>
                <w:rFonts w:ascii="仿宋" w:eastAsia="仿宋" w:hAnsi="仿宋"/>
              </w:rPr>
            </w:pPr>
            <w:r w:rsidRPr="00BD0A68">
              <w:rPr>
                <w:rFonts w:ascii="仿宋" w:eastAsia="仿宋" w:hAnsi="仿宋" w:hint="eastAsia"/>
              </w:rPr>
              <w:t>项目参与者根据排名依次以</w:t>
            </w:r>
            <w:r w:rsidRPr="00BD0A68">
              <w:rPr>
                <w:rFonts w:ascii="仿宋" w:eastAsia="仿宋" w:hAnsi="仿宋" w:hint="eastAsia"/>
              </w:rPr>
              <w:t>0.5</w:t>
            </w:r>
            <w:r w:rsidRPr="00BD0A68">
              <w:rPr>
                <w:rFonts w:ascii="仿宋" w:eastAsia="仿宋" w:hAnsi="仿宋" w:hint="eastAsia"/>
              </w:rPr>
              <w:t>学分递减，最低可计</w:t>
            </w:r>
            <w:r w:rsidRPr="00BD0A68">
              <w:rPr>
                <w:rFonts w:ascii="仿宋" w:eastAsia="仿宋" w:hAnsi="仿宋" w:hint="eastAsia"/>
              </w:rPr>
              <w:t>0.5</w:t>
            </w:r>
            <w:r w:rsidRPr="00BD0A68">
              <w:rPr>
                <w:rFonts w:ascii="仿宋" w:eastAsia="仿宋" w:hAnsi="仿宋" w:hint="eastAsia"/>
              </w:rPr>
              <w:t>学分。由科研处认定。</w:t>
            </w: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74" w:type="dxa"/>
            <w:gridSpan w:val="6"/>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省级</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3</w:t>
            </w:r>
            <w:r w:rsidRPr="00BD0A68">
              <w:rPr>
                <w:rFonts w:ascii="仿宋" w:eastAsia="仿宋" w:hAnsi="仿宋" w:hint="eastAsia"/>
              </w:rPr>
              <w:t>分</w:t>
            </w:r>
          </w:p>
        </w:tc>
        <w:tc>
          <w:tcPr>
            <w:tcW w:w="3028" w:type="dxa"/>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74" w:type="dxa"/>
            <w:gridSpan w:val="6"/>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市级</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2</w:t>
            </w:r>
            <w:r w:rsidRPr="00BD0A68">
              <w:rPr>
                <w:rFonts w:ascii="仿宋" w:eastAsia="仿宋" w:hAnsi="仿宋" w:hint="eastAsia"/>
              </w:rPr>
              <w:t>分</w:t>
            </w:r>
          </w:p>
        </w:tc>
        <w:tc>
          <w:tcPr>
            <w:tcW w:w="3028" w:type="dxa"/>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74" w:type="dxa"/>
            <w:gridSpan w:val="6"/>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校级</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w:t>
            </w:r>
            <w:r w:rsidRPr="00BD0A68">
              <w:rPr>
                <w:rFonts w:ascii="仿宋" w:eastAsia="仿宋" w:hAnsi="仿宋" w:hint="eastAsia"/>
              </w:rPr>
              <w:t>分</w:t>
            </w:r>
          </w:p>
        </w:tc>
        <w:tc>
          <w:tcPr>
            <w:tcW w:w="3028" w:type="dxa"/>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74" w:type="dxa"/>
            <w:gridSpan w:val="6"/>
            <w:vMerge w:val="restart"/>
            <w:tcBorders>
              <w:top w:val="nil"/>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自主创业</w:t>
            </w: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自主创办企业、公司发起人（含校内孵化基地项目）并良好运行</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3</w:t>
            </w:r>
            <w:r w:rsidRPr="00BD0A68">
              <w:rPr>
                <w:rFonts w:ascii="仿宋" w:eastAsia="仿宋" w:hAnsi="仿宋" w:hint="eastAsia"/>
              </w:rPr>
              <w:t>分</w:t>
            </w:r>
          </w:p>
        </w:tc>
        <w:tc>
          <w:tcPr>
            <w:tcW w:w="3028" w:type="dxa"/>
            <w:vMerge w:val="restart"/>
            <w:tcBorders>
              <w:top w:val="nil"/>
              <w:left w:val="nil"/>
              <w:bottom w:val="single" w:sz="4" w:space="0" w:color="auto"/>
              <w:right w:val="single" w:sz="4" w:space="0" w:color="auto"/>
            </w:tcBorders>
            <w:vAlign w:val="center"/>
          </w:tcPr>
          <w:p w:rsidR="00F26EE5" w:rsidRPr="00BD0A68" w:rsidRDefault="0050708E">
            <w:pPr>
              <w:adjustRightInd w:val="0"/>
              <w:snapToGrid w:val="0"/>
              <w:jc w:val="left"/>
              <w:rPr>
                <w:rFonts w:ascii="仿宋" w:eastAsia="仿宋" w:hAnsi="仿宋"/>
              </w:rPr>
            </w:pPr>
            <w:r w:rsidRPr="00BD0A68">
              <w:rPr>
                <w:rFonts w:ascii="仿宋" w:eastAsia="仿宋" w:hAnsi="仿宋" w:hint="eastAsia"/>
              </w:rPr>
              <w:t>自主创业项目为创业实践项目，参考创新创业训练计划项目的计分标准执行，由创新创业学院认定。</w:t>
            </w:r>
          </w:p>
        </w:tc>
      </w:tr>
      <w:tr w:rsidR="00F26EE5" w:rsidRPr="00BD0A68">
        <w:trPr>
          <w:trHeight w:val="90"/>
          <w:jc w:val="center"/>
        </w:trPr>
        <w:tc>
          <w:tcPr>
            <w:tcW w:w="818" w:type="dxa"/>
            <w:vMerge/>
            <w:tcBorders>
              <w:left w:val="single" w:sz="4" w:space="0" w:color="auto"/>
              <w:bottom w:val="nil"/>
              <w:right w:val="single" w:sz="4" w:space="0" w:color="auto"/>
            </w:tcBorders>
            <w:vAlign w:val="center"/>
          </w:tcPr>
          <w:p w:rsidR="00F26EE5" w:rsidRPr="00BD0A68" w:rsidRDefault="00F26EE5">
            <w:pPr>
              <w:widowControl/>
              <w:jc w:val="left"/>
              <w:rPr>
                <w:rFonts w:ascii="仿宋" w:eastAsia="仿宋" w:hAnsi="仿宋"/>
              </w:rPr>
            </w:pPr>
          </w:p>
        </w:tc>
        <w:tc>
          <w:tcPr>
            <w:tcW w:w="1674" w:type="dxa"/>
            <w:gridSpan w:val="6"/>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485" w:type="dxa"/>
            <w:tcBorders>
              <w:top w:val="single" w:sz="4" w:space="0" w:color="auto"/>
              <w:left w:val="nil"/>
              <w:bottom w:val="single" w:sz="4" w:space="0" w:color="auto"/>
              <w:right w:val="single" w:sz="4" w:space="0" w:color="auto"/>
            </w:tcBorders>
            <w:vAlign w:val="bottom"/>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其他参与者</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w:t>
            </w:r>
            <w:r w:rsidRPr="00BD0A68">
              <w:rPr>
                <w:rFonts w:ascii="仿宋" w:eastAsia="仿宋" w:hAnsi="仿宋" w:hint="eastAsia"/>
              </w:rPr>
              <w:t>分</w:t>
            </w:r>
          </w:p>
        </w:tc>
        <w:tc>
          <w:tcPr>
            <w:tcW w:w="3028" w:type="dxa"/>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947"/>
          <w:jc w:val="center"/>
        </w:trPr>
        <w:tc>
          <w:tcPr>
            <w:tcW w:w="818" w:type="dxa"/>
            <w:tcBorders>
              <w:top w:val="single" w:sz="4" w:space="0" w:color="auto"/>
              <w:left w:val="single" w:sz="4" w:space="0" w:color="auto"/>
              <w:bottom w:val="nil"/>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3159" w:type="dxa"/>
            <w:gridSpan w:val="7"/>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参加讲座报告</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（本项必修</w:t>
            </w:r>
            <w:r w:rsidRPr="00BD0A68">
              <w:rPr>
                <w:rFonts w:ascii="仿宋" w:eastAsia="仿宋" w:hAnsi="仿宋" w:hint="eastAsia"/>
              </w:rPr>
              <w:t>0.5</w:t>
            </w:r>
            <w:r w:rsidRPr="00BD0A68">
              <w:rPr>
                <w:rFonts w:ascii="仿宋" w:eastAsia="仿宋" w:hAnsi="仿宋" w:hint="eastAsia"/>
              </w:rPr>
              <w:t>学分）</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0.1</w:t>
            </w:r>
            <w:r w:rsidRPr="00BD0A68">
              <w:rPr>
                <w:rFonts w:ascii="仿宋" w:eastAsia="仿宋" w:hAnsi="仿宋" w:hint="eastAsia"/>
              </w:rPr>
              <w:t>分</w:t>
            </w:r>
          </w:p>
        </w:tc>
        <w:tc>
          <w:tcPr>
            <w:tcW w:w="3028" w:type="dxa"/>
            <w:tcBorders>
              <w:top w:val="single" w:sz="4" w:space="0" w:color="auto"/>
              <w:left w:val="nil"/>
              <w:bottom w:val="single" w:sz="4" w:space="0" w:color="auto"/>
              <w:right w:val="single" w:sz="4" w:space="0" w:color="auto"/>
            </w:tcBorders>
            <w:vAlign w:val="center"/>
          </w:tcPr>
          <w:p w:rsidR="00F26EE5" w:rsidRPr="00BD0A68" w:rsidRDefault="0050708E">
            <w:pPr>
              <w:spacing w:before="100" w:beforeAutospacing="1" w:after="100" w:afterAutospacing="1"/>
              <w:rPr>
                <w:rFonts w:ascii="仿宋" w:eastAsia="仿宋" w:hAnsi="仿宋"/>
              </w:rPr>
            </w:pPr>
            <w:r w:rsidRPr="00BD0A68">
              <w:rPr>
                <w:rFonts w:ascii="仿宋" w:eastAsia="仿宋" w:hAnsi="仿宋" w:hint="eastAsia"/>
              </w:rPr>
              <w:t>学生参加讲座报告并有听课标签和听讲记录或学习体会的方可累积添加。（由主办单位加盖听课证明）</w:t>
            </w:r>
          </w:p>
        </w:tc>
      </w:tr>
      <w:tr w:rsidR="00F26EE5" w:rsidRPr="00BD0A68">
        <w:trPr>
          <w:trHeight w:val="1424"/>
          <w:jc w:val="center"/>
        </w:trPr>
        <w:tc>
          <w:tcPr>
            <w:tcW w:w="818" w:type="dxa"/>
            <w:vMerge w:val="restart"/>
            <w:tcBorders>
              <w:top w:val="nil"/>
              <w:left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人文素质（</w:t>
            </w:r>
            <w:r w:rsidRPr="00BD0A68">
              <w:rPr>
                <w:rFonts w:ascii="仿宋" w:eastAsia="仿宋" w:hAnsi="仿宋" w:hint="eastAsia"/>
              </w:rPr>
              <w:t>2</w:t>
            </w:r>
            <w:r w:rsidRPr="00BD0A68">
              <w:rPr>
                <w:rFonts w:ascii="仿宋" w:eastAsia="仿宋" w:hAnsi="仿宋" w:hint="eastAsia"/>
              </w:rPr>
              <w:t>学分）</w:t>
            </w:r>
          </w:p>
        </w:tc>
        <w:tc>
          <w:tcPr>
            <w:tcW w:w="3159" w:type="dxa"/>
            <w:gridSpan w:val="7"/>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借阅课外书籍</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（本项必修</w:t>
            </w:r>
            <w:r w:rsidRPr="00BD0A68">
              <w:rPr>
                <w:rFonts w:ascii="仿宋" w:eastAsia="仿宋" w:hAnsi="仿宋" w:hint="eastAsia"/>
              </w:rPr>
              <w:t>0.5</w:t>
            </w:r>
            <w:r w:rsidRPr="00BD0A68">
              <w:rPr>
                <w:rFonts w:ascii="仿宋" w:eastAsia="仿宋" w:hAnsi="仿宋" w:hint="eastAsia"/>
              </w:rPr>
              <w:t>学分）</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w:t>
            </w:r>
            <w:r w:rsidRPr="00BD0A68">
              <w:rPr>
                <w:rFonts w:ascii="仿宋" w:eastAsia="仿宋" w:hAnsi="仿宋" w:hint="eastAsia"/>
              </w:rPr>
              <w:t>分</w:t>
            </w:r>
          </w:p>
        </w:tc>
        <w:tc>
          <w:tcPr>
            <w:tcW w:w="3028" w:type="dxa"/>
            <w:tcBorders>
              <w:top w:val="single" w:sz="4" w:space="0" w:color="auto"/>
              <w:left w:val="nil"/>
              <w:bottom w:val="single" w:sz="4" w:space="0" w:color="auto"/>
              <w:right w:val="single" w:sz="4" w:space="0" w:color="auto"/>
            </w:tcBorders>
            <w:vAlign w:val="center"/>
          </w:tcPr>
          <w:p w:rsidR="00F26EE5" w:rsidRPr="00BD0A68" w:rsidRDefault="0050708E">
            <w:pPr>
              <w:spacing w:before="100" w:beforeAutospacing="1" w:after="100" w:afterAutospacing="1"/>
              <w:rPr>
                <w:rFonts w:ascii="仿宋" w:eastAsia="仿宋" w:hAnsi="仿宋"/>
              </w:rPr>
            </w:pPr>
            <w:r w:rsidRPr="00BD0A68">
              <w:rPr>
                <w:rFonts w:ascii="仿宋" w:eastAsia="仿宋" w:hAnsi="仿宋" w:hint="eastAsia"/>
              </w:rPr>
              <w:t>学生每学期在校图书馆借阅课外书籍</w:t>
            </w:r>
            <w:r w:rsidRPr="00BD0A68">
              <w:rPr>
                <w:rFonts w:ascii="仿宋" w:eastAsia="仿宋" w:hAnsi="仿宋" w:hint="eastAsia"/>
              </w:rPr>
              <w:t>20</w:t>
            </w:r>
            <w:r w:rsidRPr="00BD0A68">
              <w:rPr>
                <w:rFonts w:ascii="仿宋" w:eastAsia="仿宋" w:hAnsi="仿宋" w:hint="eastAsia"/>
              </w:rPr>
              <w:t>本，且有读书笔记和年度读书报告，计</w:t>
            </w:r>
            <w:r w:rsidRPr="00BD0A68">
              <w:rPr>
                <w:rFonts w:ascii="仿宋" w:eastAsia="仿宋" w:hAnsi="仿宋" w:hint="eastAsia"/>
              </w:rPr>
              <w:t>0.5</w:t>
            </w:r>
            <w:r w:rsidRPr="00BD0A68">
              <w:rPr>
                <w:rFonts w:ascii="仿宋" w:eastAsia="仿宋" w:hAnsi="仿宋" w:hint="eastAsia"/>
              </w:rPr>
              <w:t>学分。由图书馆出具认定证明。</w:t>
            </w: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val="restart"/>
            <w:tcBorders>
              <w:top w:val="nil"/>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文</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体</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竞赛活</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动</w:t>
            </w:r>
          </w:p>
        </w:tc>
        <w:tc>
          <w:tcPr>
            <w:tcW w:w="1249" w:type="dxa"/>
            <w:gridSpan w:val="5"/>
            <w:vMerge w:val="restart"/>
            <w:tcBorders>
              <w:top w:val="nil"/>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国家级</w:t>
            </w: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一等奖及以上</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6</w:t>
            </w:r>
            <w:r w:rsidRPr="00BD0A68">
              <w:rPr>
                <w:rFonts w:ascii="仿宋" w:eastAsia="仿宋" w:hAnsi="仿宋" w:hint="eastAsia"/>
              </w:rPr>
              <w:t>分</w:t>
            </w:r>
          </w:p>
        </w:tc>
        <w:tc>
          <w:tcPr>
            <w:tcW w:w="3028" w:type="dxa"/>
            <w:vMerge w:val="restart"/>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★体育竞技类：</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第</w:t>
            </w:r>
            <w:r w:rsidRPr="00BD0A68">
              <w:rPr>
                <w:rFonts w:ascii="仿宋" w:eastAsia="仿宋" w:hAnsi="仿宋" w:hint="eastAsia"/>
              </w:rPr>
              <w:t>1-2</w:t>
            </w:r>
            <w:r w:rsidRPr="00BD0A68">
              <w:rPr>
                <w:rFonts w:ascii="仿宋" w:eastAsia="仿宋" w:hAnsi="仿宋" w:hint="eastAsia"/>
              </w:rPr>
              <w:t>名相当于一等奖，</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第</w:t>
            </w:r>
            <w:r w:rsidRPr="00BD0A68">
              <w:rPr>
                <w:rFonts w:ascii="仿宋" w:eastAsia="仿宋" w:hAnsi="仿宋" w:hint="eastAsia"/>
              </w:rPr>
              <w:t>3-5</w:t>
            </w:r>
            <w:r w:rsidRPr="00BD0A68">
              <w:rPr>
                <w:rFonts w:ascii="仿宋" w:eastAsia="仿宋" w:hAnsi="仿宋" w:hint="eastAsia"/>
              </w:rPr>
              <w:t>名相当于二等奖，</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第</w:t>
            </w:r>
            <w:r w:rsidRPr="00BD0A68">
              <w:rPr>
                <w:rFonts w:ascii="仿宋" w:eastAsia="仿宋" w:hAnsi="仿宋" w:hint="eastAsia"/>
              </w:rPr>
              <w:t>6-8</w:t>
            </w:r>
            <w:r w:rsidRPr="00BD0A68">
              <w:rPr>
                <w:rFonts w:ascii="仿宋" w:eastAsia="仿宋" w:hAnsi="仿宋" w:hint="eastAsia"/>
              </w:rPr>
              <w:t>名相当于三等奖；</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★非体育竞技类：</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 xml:space="preserve">  </w:t>
            </w:r>
            <w:r w:rsidRPr="00BD0A68">
              <w:rPr>
                <w:rFonts w:ascii="仿宋" w:eastAsia="仿宋" w:hAnsi="仿宋" w:hint="eastAsia"/>
              </w:rPr>
              <w:t>第</w:t>
            </w:r>
            <w:r w:rsidRPr="00BD0A68">
              <w:rPr>
                <w:rFonts w:ascii="仿宋" w:eastAsia="仿宋" w:hAnsi="仿宋" w:hint="eastAsia"/>
              </w:rPr>
              <w:t>1</w:t>
            </w:r>
            <w:r w:rsidRPr="00BD0A68">
              <w:rPr>
                <w:rFonts w:ascii="仿宋" w:eastAsia="仿宋" w:hAnsi="仿宋" w:hint="eastAsia"/>
              </w:rPr>
              <w:t>名相当于一等奖，</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第</w:t>
            </w:r>
            <w:r w:rsidRPr="00BD0A68">
              <w:rPr>
                <w:rFonts w:ascii="仿宋" w:eastAsia="仿宋" w:hAnsi="仿宋" w:hint="eastAsia"/>
              </w:rPr>
              <w:t>2</w:t>
            </w:r>
            <w:r w:rsidRPr="00BD0A68">
              <w:rPr>
                <w:rFonts w:ascii="仿宋" w:eastAsia="仿宋" w:hAnsi="仿宋" w:hint="eastAsia"/>
              </w:rPr>
              <w:t>名相当于二等奖</w:t>
            </w:r>
          </w:p>
          <w:p w:rsidR="00F26EE5" w:rsidRPr="00BD0A68" w:rsidRDefault="0050708E">
            <w:pPr>
              <w:adjustRightInd w:val="0"/>
              <w:snapToGrid w:val="0"/>
              <w:jc w:val="center"/>
              <w:rPr>
                <w:rFonts w:ascii="仿宋" w:eastAsia="仿宋" w:hAnsi="仿宋"/>
              </w:rPr>
            </w:pPr>
            <w:r w:rsidRPr="00BD0A68">
              <w:rPr>
                <w:rFonts w:ascii="仿宋" w:eastAsia="仿宋" w:hAnsi="仿宋" w:hint="eastAsia"/>
              </w:rPr>
              <w:t xml:space="preserve">  </w:t>
            </w:r>
            <w:r w:rsidRPr="00BD0A68">
              <w:rPr>
                <w:rFonts w:ascii="仿宋" w:eastAsia="仿宋" w:hAnsi="仿宋" w:hint="eastAsia"/>
              </w:rPr>
              <w:t>第</w:t>
            </w:r>
            <w:r w:rsidRPr="00BD0A68">
              <w:rPr>
                <w:rFonts w:ascii="仿宋" w:eastAsia="仿宋" w:hAnsi="仿宋" w:hint="eastAsia"/>
              </w:rPr>
              <w:t>3</w:t>
            </w:r>
            <w:r w:rsidRPr="00BD0A68">
              <w:rPr>
                <w:rFonts w:ascii="仿宋" w:eastAsia="仿宋" w:hAnsi="仿宋" w:hint="eastAsia"/>
              </w:rPr>
              <w:t>名相当于三等奖。</w:t>
            </w:r>
          </w:p>
          <w:p w:rsidR="00F26EE5" w:rsidRPr="00BD0A68" w:rsidRDefault="0050708E">
            <w:pPr>
              <w:adjustRightInd w:val="0"/>
              <w:snapToGrid w:val="0"/>
              <w:jc w:val="left"/>
              <w:rPr>
                <w:rFonts w:ascii="仿宋" w:eastAsia="仿宋" w:hAnsi="仿宋"/>
              </w:rPr>
            </w:pPr>
            <w:r w:rsidRPr="00BD0A68">
              <w:rPr>
                <w:rFonts w:ascii="仿宋" w:eastAsia="仿宋" w:hAnsi="仿宋" w:hint="eastAsia"/>
              </w:rPr>
              <w:t>团体项目每人享受同等分值，同一次比赛以最高分计。由主办单位出具认定证明。</w:t>
            </w:r>
          </w:p>
          <w:p w:rsidR="00F26EE5" w:rsidRPr="00BD0A68" w:rsidRDefault="00F26EE5">
            <w:pPr>
              <w:adjustRightInd w:val="0"/>
              <w:snapToGrid w:val="0"/>
              <w:jc w:val="center"/>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二等奖</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4</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三等奖及以下</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2</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其他参加者</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1.5</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val="restart"/>
            <w:tcBorders>
              <w:top w:val="nil"/>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省级</w:t>
            </w: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一等奖及以上</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4</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二等奖</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3</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三等奖及以下</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1.5</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其他参加者</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491"/>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val="restart"/>
            <w:tcBorders>
              <w:top w:val="nil"/>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市</w:t>
            </w:r>
            <w:r w:rsidRPr="00BD0A68">
              <w:rPr>
                <w:rFonts w:ascii="仿宋" w:eastAsia="仿宋" w:hAnsi="仿宋" w:hint="eastAsia"/>
              </w:rPr>
              <w:t>/</w:t>
            </w:r>
            <w:r w:rsidRPr="00BD0A68">
              <w:rPr>
                <w:rFonts w:ascii="仿宋" w:eastAsia="仿宋" w:hAnsi="仿宋" w:hint="eastAsia"/>
              </w:rPr>
              <w:t>校级</w:t>
            </w: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一等奖及以上</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3</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410"/>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tcBorders>
              <w:left w:val="nil"/>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二等奖</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1.5</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417"/>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tcBorders>
              <w:left w:val="nil"/>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三等奖及以下</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423"/>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tcBorders>
              <w:left w:val="nil"/>
              <w:bottom w:val="single" w:sz="4" w:space="0" w:color="auto"/>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其他参加者</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36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val="restart"/>
            <w:tcBorders>
              <w:top w:val="nil"/>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院级</w:t>
            </w: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一等奖及以上</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1</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595"/>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485" w:type="dxa"/>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其他奖项</w:t>
            </w:r>
          </w:p>
        </w:tc>
        <w:tc>
          <w:tcPr>
            <w:tcW w:w="1519" w:type="dxa"/>
            <w:gridSpan w:val="2"/>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w:t>
            </w:r>
            <w:r w:rsidRPr="00BD0A68">
              <w:rPr>
                <w:rFonts w:ascii="仿宋" w:eastAsia="仿宋" w:hAnsi="仿宋" w:hint="eastAsia"/>
              </w:rPr>
              <w:t>分</w:t>
            </w:r>
          </w:p>
        </w:tc>
        <w:tc>
          <w:tcPr>
            <w:tcW w:w="3028" w:type="dxa"/>
            <w:vMerge/>
            <w:tcBorders>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595"/>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425" w:type="dxa"/>
            <w:vMerge/>
            <w:tcBorders>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249" w:type="dxa"/>
            <w:gridSpan w:val="5"/>
            <w:vMerge/>
            <w:tcBorders>
              <w:top w:val="nil"/>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485" w:type="dxa"/>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其他参加者</w:t>
            </w:r>
          </w:p>
        </w:tc>
        <w:tc>
          <w:tcPr>
            <w:tcW w:w="1519" w:type="dxa"/>
            <w:gridSpan w:val="2"/>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0.1</w:t>
            </w:r>
            <w:r w:rsidRPr="00BD0A68">
              <w:rPr>
                <w:rFonts w:ascii="仿宋" w:eastAsia="仿宋" w:hAnsi="仿宋" w:hint="eastAsia"/>
              </w:rPr>
              <w:t>分</w:t>
            </w:r>
          </w:p>
        </w:tc>
        <w:tc>
          <w:tcPr>
            <w:tcW w:w="3028" w:type="dxa"/>
            <w:vMerge/>
            <w:tcBorders>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1149"/>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74" w:type="dxa"/>
            <w:gridSpan w:val="6"/>
            <w:vMerge w:val="restart"/>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非竞赛类文体活动</w:t>
            </w: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校级及以上</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w:t>
            </w:r>
            <w:r w:rsidRPr="00BD0A68">
              <w:rPr>
                <w:rFonts w:ascii="仿宋" w:eastAsia="仿宋" w:hAnsi="仿宋" w:hint="eastAsia"/>
              </w:rPr>
              <w:t>分</w:t>
            </w:r>
          </w:p>
        </w:tc>
        <w:tc>
          <w:tcPr>
            <w:tcW w:w="3028" w:type="dxa"/>
            <w:vMerge w:val="restart"/>
            <w:tcBorders>
              <w:top w:val="single" w:sz="4" w:space="0" w:color="auto"/>
              <w:left w:val="nil"/>
              <w:right w:val="single" w:sz="4" w:space="0" w:color="auto"/>
            </w:tcBorders>
            <w:vAlign w:val="center"/>
          </w:tcPr>
          <w:p w:rsidR="00F26EE5" w:rsidRPr="00BD0A68" w:rsidRDefault="0050708E">
            <w:pPr>
              <w:adjustRightInd w:val="0"/>
              <w:snapToGrid w:val="0"/>
              <w:jc w:val="left"/>
              <w:rPr>
                <w:rFonts w:ascii="仿宋" w:eastAsia="仿宋" w:hAnsi="仿宋"/>
              </w:rPr>
            </w:pPr>
            <w:r w:rsidRPr="00BD0A68">
              <w:rPr>
                <w:rFonts w:ascii="仿宋" w:eastAsia="仿宋" w:hAnsi="仿宋" w:hint="eastAsia"/>
              </w:rPr>
              <w:t>各级各类组织的文艺演出、文化节系列活动、网络知识竞答、学生职业规划与就业指导系列活动等非竞赛类活动，累计计分不超过</w:t>
            </w:r>
            <w:r w:rsidRPr="00BD0A68">
              <w:rPr>
                <w:rFonts w:ascii="仿宋" w:eastAsia="仿宋" w:hAnsi="仿宋" w:hint="eastAsia"/>
              </w:rPr>
              <w:t>3</w:t>
            </w:r>
            <w:r w:rsidRPr="00BD0A68">
              <w:rPr>
                <w:rFonts w:ascii="仿宋" w:eastAsia="仿宋" w:hAnsi="仿宋" w:hint="eastAsia"/>
              </w:rPr>
              <w:t>次。由活动主办单位认定。</w:t>
            </w:r>
          </w:p>
        </w:tc>
      </w:tr>
      <w:tr w:rsidR="00F26EE5" w:rsidRPr="00BD0A68">
        <w:trPr>
          <w:trHeight w:val="1431"/>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1674" w:type="dxa"/>
            <w:gridSpan w:val="6"/>
            <w:vMerge/>
            <w:tcBorders>
              <w:left w:val="nil"/>
              <w:bottom w:val="single" w:sz="4" w:space="0" w:color="auto"/>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院级</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0.1</w:t>
            </w:r>
            <w:r w:rsidRPr="00BD0A68">
              <w:rPr>
                <w:rFonts w:ascii="仿宋" w:eastAsia="仿宋" w:hAnsi="仿宋" w:hint="eastAsia"/>
              </w:rPr>
              <w:t>分</w:t>
            </w:r>
          </w:p>
        </w:tc>
        <w:tc>
          <w:tcPr>
            <w:tcW w:w="3028" w:type="dxa"/>
            <w:vMerge/>
            <w:tcBorders>
              <w:left w:val="nil"/>
              <w:bottom w:val="single" w:sz="4" w:space="0" w:color="auto"/>
              <w:right w:val="single" w:sz="4" w:space="0" w:color="auto"/>
            </w:tcBorders>
            <w:vAlign w:val="center"/>
          </w:tcPr>
          <w:p w:rsidR="00F26EE5" w:rsidRPr="00BD0A68" w:rsidRDefault="00F26EE5">
            <w:pPr>
              <w:adjustRightInd w:val="0"/>
              <w:snapToGrid w:val="0"/>
              <w:jc w:val="left"/>
              <w:rPr>
                <w:rFonts w:ascii="仿宋" w:eastAsia="仿宋" w:hAnsi="仿宋"/>
              </w:rPr>
            </w:pPr>
          </w:p>
        </w:tc>
      </w:tr>
      <w:tr w:rsidR="00F26EE5" w:rsidRPr="00BD0A68">
        <w:trPr>
          <w:trHeight w:val="458"/>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566" w:type="dxa"/>
            <w:gridSpan w:val="2"/>
            <w:vMerge w:val="restart"/>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文学作品</w:t>
            </w:r>
          </w:p>
        </w:tc>
        <w:tc>
          <w:tcPr>
            <w:tcW w:w="2593" w:type="dxa"/>
            <w:gridSpan w:val="5"/>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国家级</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3</w:t>
            </w:r>
            <w:r w:rsidRPr="00BD0A68">
              <w:rPr>
                <w:rFonts w:ascii="仿宋" w:eastAsia="仿宋" w:hAnsi="仿宋" w:hint="eastAsia"/>
              </w:rPr>
              <w:t>分</w:t>
            </w:r>
          </w:p>
        </w:tc>
        <w:tc>
          <w:tcPr>
            <w:tcW w:w="3028" w:type="dxa"/>
            <w:vMerge w:val="restart"/>
            <w:tcBorders>
              <w:top w:val="single" w:sz="4" w:space="0" w:color="auto"/>
              <w:left w:val="single" w:sz="4" w:space="0" w:color="auto"/>
              <w:bottom w:val="single" w:sz="4" w:space="0" w:color="auto"/>
              <w:right w:val="single" w:sz="4" w:space="0" w:color="auto"/>
            </w:tcBorders>
            <w:vAlign w:val="center"/>
          </w:tcPr>
          <w:p w:rsidR="00F26EE5" w:rsidRPr="00BD0A68" w:rsidRDefault="0050708E">
            <w:pPr>
              <w:spacing w:before="100" w:beforeAutospacing="1" w:after="100" w:afterAutospacing="1"/>
              <w:rPr>
                <w:rFonts w:ascii="仿宋" w:eastAsia="仿宋" w:hAnsi="仿宋"/>
              </w:rPr>
            </w:pPr>
            <w:r w:rsidRPr="00BD0A68">
              <w:rPr>
                <w:rFonts w:ascii="仿宋" w:eastAsia="仿宋" w:hAnsi="仿宋" w:hint="eastAsia"/>
              </w:rPr>
              <w:t>在公开出版的不同级别报刊、杂志、门户网站等媒体上发表</w:t>
            </w:r>
            <w:r w:rsidRPr="00BD0A68">
              <w:rPr>
                <w:rFonts w:ascii="仿宋" w:eastAsia="仿宋" w:hAnsi="仿宋" w:hint="eastAsia"/>
              </w:rPr>
              <w:t>500</w:t>
            </w:r>
            <w:r w:rsidRPr="00BD0A68">
              <w:rPr>
                <w:rFonts w:ascii="仿宋" w:eastAsia="仿宋" w:hAnsi="仿宋" w:hint="eastAsia"/>
              </w:rPr>
              <w:t>字以上的作品。根据实际情况认定。</w:t>
            </w:r>
          </w:p>
        </w:tc>
      </w:tr>
      <w:tr w:rsidR="00F26EE5" w:rsidRPr="00BD0A68">
        <w:trPr>
          <w:trHeight w:val="478"/>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566" w:type="dxa"/>
            <w:gridSpan w:val="2"/>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2593" w:type="dxa"/>
            <w:gridSpan w:val="5"/>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省级</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2</w:t>
            </w:r>
            <w:r w:rsidRPr="00BD0A68">
              <w:rPr>
                <w:rFonts w:ascii="仿宋" w:eastAsia="仿宋" w:hAnsi="仿宋" w:hint="eastAsia"/>
              </w:rPr>
              <w:t>分</w:t>
            </w:r>
          </w:p>
        </w:tc>
        <w:tc>
          <w:tcPr>
            <w:tcW w:w="3028" w:type="dxa"/>
            <w:vMerge/>
            <w:tcBorders>
              <w:top w:val="single" w:sz="4" w:space="0" w:color="auto"/>
              <w:left w:val="single" w:sz="4" w:space="0" w:color="auto"/>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512"/>
          <w:jc w:val="center"/>
        </w:trPr>
        <w:tc>
          <w:tcPr>
            <w:tcW w:w="818" w:type="dxa"/>
            <w:vMerge/>
            <w:tcBorders>
              <w:left w:val="single" w:sz="4" w:space="0" w:color="auto"/>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566" w:type="dxa"/>
            <w:gridSpan w:val="2"/>
            <w:vMerge/>
            <w:tcBorders>
              <w:top w:val="single" w:sz="4" w:space="0" w:color="auto"/>
              <w:left w:val="nil"/>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2593" w:type="dxa"/>
            <w:gridSpan w:val="5"/>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校级</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w:t>
            </w:r>
            <w:r w:rsidRPr="00BD0A68">
              <w:rPr>
                <w:rFonts w:ascii="仿宋" w:eastAsia="仿宋" w:hAnsi="仿宋" w:hint="eastAsia"/>
              </w:rPr>
              <w:t>分</w:t>
            </w:r>
          </w:p>
        </w:tc>
        <w:tc>
          <w:tcPr>
            <w:tcW w:w="3028" w:type="dxa"/>
            <w:vMerge/>
            <w:tcBorders>
              <w:top w:val="single" w:sz="4" w:space="0" w:color="auto"/>
              <w:left w:val="single" w:sz="4" w:space="0" w:color="auto"/>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r>
      <w:tr w:rsidR="00F26EE5" w:rsidRPr="00BD0A68">
        <w:trPr>
          <w:trHeight w:val="1592"/>
          <w:jc w:val="center"/>
        </w:trPr>
        <w:tc>
          <w:tcPr>
            <w:tcW w:w="818" w:type="dxa"/>
            <w:vMerge w:val="restart"/>
            <w:tcBorders>
              <w:top w:val="single" w:sz="4" w:space="0" w:color="auto"/>
              <w:left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lastRenderedPageBreak/>
              <w:t>社会实践（</w:t>
            </w:r>
            <w:r w:rsidRPr="00BD0A68">
              <w:rPr>
                <w:rFonts w:ascii="仿宋" w:eastAsia="仿宋" w:hAnsi="仿宋" w:hint="eastAsia"/>
              </w:rPr>
              <w:t>3</w:t>
            </w:r>
            <w:r w:rsidRPr="00BD0A68">
              <w:rPr>
                <w:rFonts w:ascii="仿宋" w:eastAsia="仿宋" w:hAnsi="仿宋" w:hint="eastAsia"/>
              </w:rPr>
              <w:t>学分）</w:t>
            </w:r>
          </w:p>
        </w:tc>
        <w:tc>
          <w:tcPr>
            <w:tcW w:w="1674" w:type="dxa"/>
            <w:gridSpan w:val="6"/>
            <w:vMerge w:val="restart"/>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劳动教育</w:t>
            </w:r>
          </w:p>
          <w:p w:rsidR="00F26EE5" w:rsidRPr="00BD0A68" w:rsidRDefault="0050708E">
            <w:pPr>
              <w:adjustRightInd w:val="0"/>
              <w:snapToGrid w:val="0"/>
              <w:rPr>
                <w:rFonts w:ascii="仿宋" w:eastAsia="仿宋" w:hAnsi="仿宋"/>
              </w:rPr>
            </w:pPr>
            <w:r w:rsidRPr="00BD0A68">
              <w:rPr>
                <w:rFonts w:ascii="仿宋" w:eastAsia="仿宋" w:hAnsi="仿宋" w:hint="eastAsia"/>
              </w:rPr>
              <w:t>（必修</w:t>
            </w:r>
            <w:r w:rsidRPr="00BD0A68">
              <w:rPr>
                <w:rFonts w:ascii="仿宋" w:eastAsia="仿宋" w:hAnsi="仿宋" w:hint="eastAsia"/>
              </w:rPr>
              <w:t>0.5</w:t>
            </w:r>
            <w:r w:rsidRPr="00BD0A68">
              <w:rPr>
                <w:rFonts w:ascii="仿宋" w:eastAsia="仿宋" w:hAnsi="仿宋" w:hint="eastAsia"/>
              </w:rPr>
              <w:t>分）</w:t>
            </w:r>
          </w:p>
        </w:tc>
        <w:tc>
          <w:tcPr>
            <w:tcW w:w="1485"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基本劳动教育（必修）</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0.1</w:t>
            </w:r>
            <w:r w:rsidRPr="00BD0A68">
              <w:rPr>
                <w:rFonts w:ascii="仿宋" w:eastAsia="仿宋" w:hAnsi="仿宋" w:hint="eastAsia"/>
              </w:rPr>
              <w:t>分</w:t>
            </w:r>
          </w:p>
        </w:tc>
        <w:tc>
          <w:tcPr>
            <w:tcW w:w="3028"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rPr>
                <w:rFonts w:ascii="仿宋" w:eastAsia="仿宋" w:hAnsi="仿宋"/>
              </w:rPr>
            </w:pPr>
            <w:r w:rsidRPr="00BD0A68">
              <w:rPr>
                <w:rFonts w:ascii="仿宋" w:eastAsia="仿宋" w:hAnsi="仿宋" w:hint="eastAsia"/>
              </w:rPr>
              <w:t>依据星级文明寝室评比结果核实积分：评定低于</w:t>
            </w:r>
            <w:r w:rsidRPr="00BD0A68">
              <w:rPr>
                <w:rFonts w:ascii="仿宋" w:eastAsia="仿宋" w:hAnsi="仿宋" w:hint="eastAsia"/>
              </w:rPr>
              <w:t>4</w:t>
            </w:r>
            <w:r w:rsidRPr="00BD0A68">
              <w:rPr>
                <w:rFonts w:ascii="仿宋" w:eastAsia="仿宋" w:hAnsi="仿宋" w:hint="eastAsia"/>
              </w:rPr>
              <w:t>星寝室不加分，每学期达到</w:t>
            </w:r>
            <w:r w:rsidRPr="00BD0A68">
              <w:rPr>
                <w:rFonts w:ascii="仿宋" w:eastAsia="仿宋" w:hAnsi="仿宋" w:hint="eastAsia"/>
              </w:rPr>
              <w:t>4</w:t>
            </w:r>
            <w:r w:rsidRPr="00BD0A68">
              <w:rPr>
                <w:rFonts w:ascii="仿宋" w:eastAsia="仿宋" w:hAnsi="仿宋" w:hint="eastAsia"/>
              </w:rPr>
              <w:t>星及以上寝室，按</w:t>
            </w:r>
            <w:r w:rsidRPr="00BD0A68">
              <w:rPr>
                <w:rFonts w:ascii="仿宋" w:eastAsia="仿宋" w:hAnsi="仿宋" w:hint="eastAsia"/>
              </w:rPr>
              <w:t>0.1</w:t>
            </w:r>
            <w:r w:rsidRPr="00BD0A68">
              <w:rPr>
                <w:rFonts w:ascii="仿宋" w:eastAsia="仿宋" w:hAnsi="仿宋" w:hint="eastAsia"/>
              </w:rPr>
              <w:t>分</w:t>
            </w:r>
            <w:r w:rsidRPr="00BD0A68">
              <w:rPr>
                <w:rFonts w:ascii="仿宋" w:eastAsia="仿宋" w:hAnsi="仿宋" w:hint="eastAsia"/>
              </w:rPr>
              <w:t>/</w:t>
            </w:r>
            <w:r w:rsidRPr="00BD0A68">
              <w:rPr>
                <w:rFonts w:ascii="仿宋" w:eastAsia="仿宋" w:hAnsi="仿宋" w:hint="eastAsia"/>
              </w:rPr>
              <w:t>学期计分。由学生就业与事务处认定。</w:t>
            </w:r>
          </w:p>
        </w:tc>
      </w:tr>
      <w:tr w:rsidR="00F26EE5" w:rsidRPr="00BD0A68">
        <w:trPr>
          <w:trHeight w:val="917"/>
          <w:jc w:val="center"/>
        </w:trPr>
        <w:tc>
          <w:tcPr>
            <w:tcW w:w="818" w:type="dxa"/>
            <w:vMerge/>
            <w:tcBorders>
              <w:left w:val="single" w:sz="4" w:space="0" w:color="auto"/>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1674" w:type="dxa"/>
            <w:gridSpan w:val="6"/>
            <w:vMerge/>
            <w:tcBorders>
              <w:left w:val="nil"/>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1485" w:type="dxa"/>
            <w:vMerge w:val="restart"/>
            <w:tcBorders>
              <w:top w:val="single" w:sz="4" w:space="0" w:color="auto"/>
              <w:left w:val="nil"/>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团体劳动教育（必修）</w:t>
            </w:r>
          </w:p>
        </w:tc>
        <w:tc>
          <w:tcPr>
            <w:tcW w:w="652"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校级</w:t>
            </w:r>
          </w:p>
        </w:tc>
        <w:tc>
          <w:tcPr>
            <w:tcW w:w="867"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0.3</w:t>
            </w:r>
            <w:r w:rsidRPr="00BD0A68">
              <w:rPr>
                <w:rFonts w:ascii="仿宋" w:eastAsia="仿宋" w:hAnsi="仿宋" w:hint="eastAsia"/>
              </w:rPr>
              <w:t>分</w:t>
            </w:r>
          </w:p>
        </w:tc>
        <w:tc>
          <w:tcPr>
            <w:tcW w:w="3028" w:type="dxa"/>
            <w:vMerge w:val="restart"/>
            <w:tcBorders>
              <w:top w:val="single" w:sz="4" w:space="0" w:color="auto"/>
              <w:left w:val="nil"/>
              <w:right w:val="single" w:sz="4" w:space="0" w:color="auto"/>
            </w:tcBorders>
            <w:vAlign w:val="center"/>
          </w:tcPr>
          <w:p w:rsidR="00F26EE5" w:rsidRPr="00BD0A68" w:rsidRDefault="0050708E">
            <w:pPr>
              <w:adjustRightInd w:val="0"/>
              <w:snapToGrid w:val="0"/>
              <w:rPr>
                <w:rFonts w:ascii="仿宋" w:eastAsia="仿宋" w:hAnsi="仿宋"/>
              </w:rPr>
            </w:pPr>
            <w:r w:rsidRPr="00BD0A68">
              <w:rPr>
                <w:rFonts w:ascii="仿宋" w:eastAsia="仿宋" w:hAnsi="仿宋" w:hint="eastAsia"/>
              </w:rPr>
              <w:t>校级劳动教育活动无基数，院级劳动活动基数为每学期</w:t>
            </w:r>
            <w:r w:rsidRPr="00BD0A68">
              <w:rPr>
                <w:rFonts w:ascii="仿宋" w:eastAsia="仿宋" w:hAnsi="仿宋" w:hint="eastAsia"/>
              </w:rPr>
              <w:t>1</w:t>
            </w:r>
            <w:r w:rsidRPr="00BD0A68">
              <w:rPr>
                <w:rFonts w:ascii="仿宋" w:eastAsia="仿宋" w:hAnsi="仿宋" w:hint="eastAsia"/>
              </w:rPr>
              <w:t>次，班级劳动活动基数为每学期</w:t>
            </w:r>
            <w:r w:rsidRPr="00BD0A68">
              <w:rPr>
                <w:rFonts w:ascii="仿宋" w:eastAsia="仿宋" w:hAnsi="仿宋" w:hint="eastAsia"/>
              </w:rPr>
              <w:t>2</w:t>
            </w:r>
            <w:r w:rsidRPr="00BD0A68">
              <w:rPr>
                <w:rFonts w:ascii="仿宋" w:eastAsia="仿宋" w:hAnsi="仿宋" w:hint="eastAsia"/>
              </w:rPr>
              <w:t>次。完成院、班级劳动教育活动基数后，学生参与相关劳动教育活动按相应等级分值累积计分。由活动主办单位认定。（劳动教育活动与志愿服务活动要区分，同一活动只能加一次分）。</w:t>
            </w:r>
          </w:p>
        </w:tc>
      </w:tr>
      <w:tr w:rsidR="00F26EE5" w:rsidRPr="00BD0A68">
        <w:trPr>
          <w:trHeight w:val="921"/>
          <w:jc w:val="center"/>
        </w:trPr>
        <w:tc>
          <w:tcPr>
            <w:tcW w:w="818" w:type="dxa"/>
            <w:vMerge/>
            <w:tcBorders>
              <w:left w:val="single" w:sz="4" w:space="0" w:color="auto"/>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1674" w:type="dxa"/>
            <w:gridSpan w:val="6"/>
            <w:vMerge/>
            <w:tcBorders>
              <w:left w:val="nil"/>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1485" w:type="dxa"/>
            <w:vMerge/>
            <w:tcBorders>
              <w:left w:val="nil"/>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652"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院级</w:t>
            </w:r>
          </w:p>
        </w:tc>
        <w:tc>
          <w:tcPr>
            <w:tcW w:w="867"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0.2</w:t>
            </w:r>
            <w:r w:rsidRPr="00BD0A68">
              <w:rPr>
                <w:rFonts w:ascii="仿宋" w:eastAsia="仿宋" w:hAnsi="仿宋" w:hint="eastAsia"/>
              </w:rPr>
              <w:t>分</w:t>
            </w:r>
          </w:p>
        </w:tc>
        <w:tc>
          <w:tcPr>
            <w:tcW w:w="3028" w:type="dxa"/>
            <w:vMerge/>
            <w:tcBorders>
              <w:left w:val="nil"/>
              <w:right w:val="single" w:sz="4" w:space="0" w:color="auto"/>
            </w:tcBorders>
            <w:vAlign w:val="center"/>
          </w:tcPr>
          <w:p w:rsidR="00F26EE5" w:rsidRPr="00BD0A68" w:rsidRDefault="00F26EE5">
            <w:pPr>
              <w:adjustRightInd w:val="0"/>
              <w:snapToGrid w:val="0"/>
              <w:rPr>
                <w:rFonts w:ascii="仿宋" w:eastAsia="仿宋" w:hAnsi="仿宋"/>
              </w:rPr>
            </w:pPr>
          </w:p>
        </w:tc>
      </w:tr>
      <w:tr w:rsidR="00F26EE5" w:rsidRPr="00BD0A68">
        <w:trPr>
          <w:trHeight w:val="945"/>
          <w:jc w:val="center"/>
        </w:trPr>
        <w:tc>
          <w:tcPr>
            <w:tcW w:w="818" w:type="dxa"/>
            <w:vMerge/>
            <w:tcBorders>
              <w:left w:val="single" w:sz="4" w:space="0" w:color="auto"/>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1674" w:type="dxa"/>
            <w:gridSpan w:val="6"/>
            <w:vMerge/>
            <w:tcBorders>
              <w:left w:val="nil"/>
              <w:bottom w:val="single" w:sz="4" w:space="0" w:color="auto"/>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1485" w:type="dxa"/>
            <w:vMerge/>
            <w:tcBorders>
              <w:left w:val="nil"/>
              <w:bottom w:val="single" w:sz="4" w:space="0" w:color="auto"/>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652"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班级</w:t>
            </w:r>
          </w:p>
        </w:tc>
        <w:tc>
          <w:tcPr>
            <w:tcW w:w="867"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0.1</w:t>
            </w:r>
            <w:r w:rsidRPr="00BD0A68">
              <w:rPr>
                <w:rFonts w:ascii="仿宋" w:eastAsia="仿宋" w:hAnsi="仿宋" w:hint="eastAsia"/>
              </w:rPr>
              <w:t>分</w:t>
            </w:r>
          </w:p>
        </w:tc>
        <w:tc>
          <w:tcPr>
            <w:tcW w:w="3028" w:type="dxa"/>
            <w:vMerge/>
            <w:tcBorders>
              <w:left w:val="nil"/>
              <w:bottom w:val="single" w:sz="4" w:space="0" w:color="auto"/>
              <w:right w:val="single" w:sz="4" w:space="0" w:color="auto"/>
            </w:tcBorders>
            <w:vAlign w:val="center"/>
          </w:tcPr>
          <w:p w:rsidR="00F26EE5" w:rsidRPr="00BD0A68" w:rsidRDefault="00F26EE5">
            <w:pPr>
              <w:adjustRightInd w:val="0"/>
              <w:snapToGrid w:val="0"/>
              <w:rPr>
                <w:rFonts w:ascii="仿宋" w:eastAsia="仿宋" w:hAnsi="仿宋"/>
              </w:rPr>
            </w:pPr>
          </w:p>
        </w:tc>
      </w:tr>
      <w:tr w:rsidR="00F26EE5" w:rsidRPr="00BD0A68">
        <w:trPr>
          <w:trHeight w:val="2974"/>
          <w:jc w:val="center"/>
        </w:trPr>
        <w:tc>
          <w:tcPr>
            <w:tcW w:w="818" w:type="dxa"/>
            <w:vMerge/>
            <w:tcBorders>
              <w:left w:val="single" w:sz="4" w:space="0" w:color="auto"/>
              <w:right w:val="single" w:sz="4" w:space="0" w:color="auto"/>
            </w:tcBorders>
            <w:vAlign w:val="center"/>
          </w:tcPr>
          <w:p w:rsidR="00F26EE5" w:rsidRPr="00BD0A68" w:rsidRDefault="00F26EE5">
            <w:pPr>
              <w:adjustRightInd w:val="0"/>
              <w:snapToGrid w:val="0"/>
              <w:jc w:val="center"/>
              <w:rPr>
                <w:rFonts w:ascii="仿宋" w:eastAsia="仿宋" w:hAnsi="仿宋"/>
              </w:rPr>
            </w:pPr>
          </w:p>
        </w:tc>
        <w:tc>
          <w:tcPr>
            <w:tcW w:w="3159" w:type="dxa"/>
            <w:gridSpan w:val="7"/>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寒、暑假期社会活动</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0.5-1</w:t>
            </w:r>
            <w:r w:rsidRPr="00BD0A68">
              <w:rPr>
                <w:rFonts w:ascii="仿宋" w:eastAsia="仿宋" w:hAnsi="仿宋" w:hint="eastAsia"/>
              </w:rPr>
              <w:t>分</w:t>
            </w:r>
          </w:p>
        </w:tc>
        <w:tc>
          <w:tcPr>
            <w:tcW w:w="3028"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rPr>
                <w:rFonts w:ascii="仿宋" w:eastAsia="仿宋" w:hAnsi="仿宋"/>
              </w:rPr>
            </w:pPr>
            <w:r w:rsidRPr="00BD0A68">
              <w:rPr>
                <w:rFonts w:ascii="仿宋" w:eastAsia="仿宋" w:hAnsi="仿宋" w:hint="eastAsia"/>
              </w:rPr>
              <w:t>学生个人根据专业特点按规定参加寒、暑期社会实践活动一周，有相关证明且完成一篇调查报告的，每次计</w:t>
            </w:r>
            <w:r w:rsidRPr="00BD0A68">
              <w:rPr>
                <w:rFonts w:ascii="仿宋" w:eastAsia="仿宋" w:hAnsi="仿宋" w:hint="eastAsia"/>
              </w:rPr>
              <w:t>0.5</w:t>
            </w:r>
            <w:r w:rsidRPr="00BD0A68">
              <w:rPr>
                <w:rFonts w:ascii="仿宋" w:eastAsia="仿宋" w:hAnsi="仿宋" w:hint="eastAsia"/>
              </w:rPr>
              <w:t>学分</w:t>
            </w:r>
            <w:r w:rsidRPr="00BD0A68">
              <w:rPr>
                <w:rFonts w:ascii="仿宋" w:eastAsia="仿宋" w:hAnsi="仿宋" w:hint="eastAsia"/>
              </w:rPr>
              <w:t>/</w:t>
            </w:r>
            <w:r w:rsidRPr="00BD0A68">
              <w:rPr>
                <w:rFonts w:ascii="仿宋" w:eastAsia="仿宋" w:hAnsi="仿宋" w:hint="eastAsia"/>
              </w:rPr>
              <w:t>人。学生参加校级组织的寒、暑期社会实践活动，并完成一篇调查报告</w:t>
            </w:r>
            <w:r w:rsidRPr="00BD0A68">
              <w:rPr>
                <w:rFonts w:ascii="仿宋" w:eastAsia="仿宋" w:hAnsi="仿宋" w:hint="eastAsia"/>
              </w:rPr>
              <w:t>/</w:t>
            </w:r>
            <w:r w:rsidRPr="00BD0A68">
              <w:rPr>
                <w:rFonts w:ascii="仿宋" w:eastAsia="仿宋" w:hAnsi="仿宋" w:hint="eastAsia"/>
              </w:rPr>
              <w:t>实践活动总结，每次计</w:t>
            </w:r>
            <w:r w:rsidRPr="00BD0A68">
              <w:rPr>
                <w:rFonts w:ascii="仿宋" w:eastAsia="仿宋" w:hAnsi="仿宋" w:hint="eastAsia"/>
              </w:rPr>
              <w:t>1</w:t>
            </w:r>
            <w:r w:rsidRPr="00BD0A68">
              <w:rPr>
                <w:rFonts w:ascii="仿宋" w:eastAsia="仿宋" w:hAnsi="仿宋" w:hint="eastAsia"/>
              </w:rPr>
              <w:t>分</w:t>
            </w:r>
            <w:r w:rsidRPr="00BD0A68">
              <w:rPr>
                <w:rFonts w:ascii="仿宋" w:eastAsia="仿宋" w:hAnsi="仿宋" w:hint="eastAsia"/>
              </w:rPr>
              <w:t>/</w:t>
            </w:r>
            <w:r w:rsidRPr="00BD0A68">
              <w:rPr>
                <w:rFonts w:ascii="仿宋" w:eastAsia="仿宋" w:hAnsi="仿宋" w:hint="eastAsia"/>
              </w:rPr>
              <w:t>人。个人社会实践由教务处认定；校级组织社会实践活动由活动主办方认定。</w:t>
            </w:r>
          </w:p>
        </w:tc>
      </w:tr>
      <w:tr w:rsidR="00F26EE5" w:rsidRPr="00BD0A68">
        <w:trPr>
          <w:trHeight w:val="1415"/>
          <w:jc w:val="center"/>
        </w:trPr>
        <w:tc>
          <w:tcPr>
            <w:tcW w:w="818" w:type="dxa"/>
            <w:vMerge/>
            <w:tcBorders>
              <w:left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3159" w:type="dxa"/>
            <w:gridSpan w:val="7"/>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平时社会实践（学生发挥专业优势到相关单位从事非教学计划内实习（见习）、挂职锻炼、专题调研等社会实践活动）</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0.5-1</w:t>
            </w:r>
            <w:r w:rsidRPr="00BD0A68">
              <w:rPr>
                <w:rFonts w:ascii="仿宋" w:eastAsia="仿宋" w:hAnsi="仿宋" w:hint="eastAsia"/>
              </w:rPr>
              <w:t>分</w:t>
            </w:r>
          </w:p>
        </w:tc>
        <w:tc>
          <w:tcPr>
            <w:tcW w:w="3028" w:type="dxa"/>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rPr>
                <w:rFonts w:ascii="仿宋" w:eastAsia="仿宋" w:hAnsi="仿宋"/>
              </w:rPr>
            </w:pPr>
            <w:r w:rsidRPr="00BD0A68">
              <w:rPr>
                <w:rFonts w:ascii="仿宋" w:eastAsia="仿宋" w:hAnsi="仿宋" w:hint="eastAsia"/>
              </w:rPr>
              <w:t>有相关单位提供书面证明且有总结（调研）报告的，每次计</w:t>
            </w:r>
            <w:r w:rsidRPr="00BD0A68">
              <w:rPr>
                <w:rFonts w:ascii="仿宋" w:eastAsia="仿宋" w:hAnsi="仿宋" w:hint="eastAsia"/>
              </w:rPr>
              <w:t xml:space="preserve"> 0.5</w:t>
            </w:r>
            <w:r w:rsidRPr="00BD0A68">
              <w:rPr>
                <w:rFonts w:ascii="仿宋" w:eastAsia="仿宋" w:hAnsi="仿宋" w:hint="eastAsia"/>
              </w:rPr>
              <w:t>学分，最高计</w:t>
            </w:r>
            <w:r w:rsidRPr="00BD0A68">
              <w:rPr>
                <w:rFonts w:ascii="仿宋" w:eastAsia="仿宋" w:hAnsi="仿宋" w:hint="eastAsia"/>
              </w:rPr>
              <w:t>1</w:t>
            </w:r>
            <w:r w:rsidRPr="00BD0A68">
              <w:rPr>
                <w:rFonts w:ascii="仿宋" w:eastAsia="仿宋" w:hAnsi="仿宋" w:hint="eastAsia"/>
              </w:rPr>
              <w:t>分。由教务处认定。</w:t>
            </w:r>
          </w:p>
        </w:tc>
      </w:tr>
      <w:tr w:rsidR="00F26EE5" w:rsidRPr="00BD0A68">
        <w:trPr>
          <w:trHeight w:val="1609"/>
          <w:jc w:val="center"/>
        </w:trPr>
        <w:tc>
          <w:tcPr>
            <w:tcW w:w="818" w:type="dxa"/>
            <w:vMerge/>
            <w:tcBorders>
              <w:left w:val="single" w:sz="4" w:space="0" w:color="auto"/>
              <w:bottom w:val="single" w:sz="4" w:space="0" w:color="auto"/>
              <w:right w:val="single" w:sz="4" w:space="0" w:color="auto"/>
            </w:tcBorders>
            <w:vAlign w:val="center"/>
          </w:tcPr>
          <w:p w:rsidR="00F26EE5" w:rsidRPr="00BD0A68" w:rsidRDefault="00F26EE5">
            <w:pPr>
              <w:widowControl/>
              <w:jc w:val="left"/>
              <w:rPr>
                <w:rFonts w:ascii="仿宋" w:eastAsia="仿宋" w:hAnsi="仿宋"/>
              </w:rPr>
            </w:pPr>
          </w:p>
        </w:tc>
        <w:tc>
          <w:tcPr>
            <w:tcW w:w="3159" w:type="dxa"/>
            <w:gridSpan w:val="7"/>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各级各类大型赛事志愿服务与实践、日常志愿服务等公益活动</w:t>
            </w:r>
          </w:p>
        </w:tc>
        <w:tc>
          <w:tcPr>
            <w:tcW w:w="1519" w:type="dxa"/>
            <w:gridSpan w:val="2"/>
            <w:tcBorders>
              <w:top w:val="single" w:sz="4" w:space="0" w:color="auto"/>
              <w:left w:val="nil"/>
              <w:bottom w:val="single" w:sz="4" w:space="0" w:color="auto"/>
              <w:right w:val="single" w:sz="4" w:space="0" w:color="auto"/>
            </w:tcBorders>
            <w:vAlign w:val="center"/>
          </w:tcPr>
          <w:p w:rsidR="00F26EE5" w:rsidRPr="00BD0A68" w:rsidRDefault="0050708E">
            <w:pPr>
              <w:adjustRightInd w:val="0"/>
              <w:snapToGrid w:val="0"/>
              <w:jc w:val="center"/>
              <w:rPr>
                <w:rFonts w:ascii="仿宋" w:eastAsia="仿宋" w:hAnsi="仿宋"/>
              </w:rPr>
            </w:pPr>
            <w:r w:rsidRPr="00BD0A68">
              <w:rPr>
                <w:rFonts w:ascii="仿宋" w:eastAsia="仿宋" w:hAnsi="仿宋" w:hint="eastAsia"/>
              </w:rPr>
              <w:t>0.1-1</w:t>
            </w:r>
            <w:r w:rsidRPr="00BD0A68">
              <w:rPr>
                <w:rFonts w:ascii="仿宋" w:eastAsia="仿宋" w:hAnsi="仿宋" w:hint="eastAsia"/>
              </w:rPr>
              <w:t>分</w:t>
            </w:r>
          </w:p>
        </w:tc>
        <w:tc>
          <w:tcPr>
            <w:tcW w:w="3028" w:type="dxa"/>
            <w:tcBorders>
              <w:top w:val="single" w:sz="4" w:space="0" w:color="auto"/>
              <w:left w:val="nil"/>
              <w:bottom w:val="single" w:sz="4" w:space="0" w:color="auto"/>
              <w:right w:val="single" w:sz="4" w:space="0" w:color="auto"/>
            </w:tcBorders>
            <w:vAlign w:val="center"/>
          </w:tcPr>
          <w:p w:rsidR="00F26EE5" w:rsidRPr="00BD0A68" w:rsidRDefault="0050708E">
            <w:pPr>
              <w:spacing w:before="100" w:beforeAutospacing="1" w:after="100" w:afterAutospacing="1"/>
              <w:rPr>
                <w:rFonts w:ascii="仿宋" w:eastAsia="仿宋" w:hAnsi="仿宋"/>
              </w:rPr>
            </w:pPr>
            <w:r w:rsidRPr="00BD0A68">
              <w:rPr>
                <w:rFonts w:ascii="仿宋" w:eastAsia="仿宋" w:hAnsi="仿宋" w:hint="eastAsia"/>
              </w:rPr>
              <w:t>日常志愿服务活动由校、院团委认定，计</w:t>
            </w:r>
            <w:r w:rsidRPr="00BD0A68">
              <w:rPr>
                <w:rFonts w:ascii="仿宋" w:eastAsia="仿宋" w:hAnsi="仿宋" w:hint="eastAsia"/>
              </w:rPr>
              <w:t>0.1</w:t>
            </w:r>
            <w:r w:rsidRPr="00BD0A68">
              <w:rPr>
                <w:rFonts w:ascii="仿宋" w:eastAsia="仿宋" w:hAnsi="仿宋" w:hint="eastAsia"/>
              </w:rPr>
              <w:t>分</w:t>
            </w:r>
            <w:r w:rsidRPr="00BD0A68">
              <w:rPr>
                <w:rFonts w:ascii="仿宋" w:eastAsia="仿宋" w:hAnsi="仿宋" w:hint="eastAsia"/>
              </w:rPr>
              <w:t>/</w:t>
            </w:r>
            <w:r w:rsidRPr="00BD0A68">
              <w:rPr>
                <w:rFonts w:ascii="仿宋" w:eastAsia="仿宋" w:hAnsi="仿宋" w:hint="eastAsia"/>
              </w:rPr>
              <w:t>次；大型赛事志愿服务由校团委根据实际情况认定，计</w:t>
            </w:r>
            <w:r w:rsidRPr="00BD0A68">
              <w:rPr>
                <w:rFonts w:ascii="仿宋" w:eastAsia="仿宋" w:hAnsi="仿宋" w:hint="eastAsia"/>
              </w:rPr>
              <w:t>0.5-1</w:t>
            </w:r>
            <w:r w:rsidRPr="00BD0A68">
              <w:rPr>
                <w:rFonts w:ascii="仿宋" w:eastAsia="仿宋" w:hAnsi="仿宋" w:hint="eastAsia"/>
              </w:rPr>
              <w:t>分</w:t>
            </w:r>
            <w:r w:rsidRPr="00BD0A68">
              <w:rPr>
                <w:rFonts w:ascii="仿宋" w:eastAsia="仿宋" w:hAnsi="仿宋" w:hint="eastAsia"/>
              </w:rPr>
              <w:t>/</w:t>
            </w:r>
            <w:r w:rsidRPr="00BD0A68">
              <w:rPr>
                <w:rFonts w:ascii="仿宋" w:eastAsia="仿宋" w:hAnsi="仿宋" w:hint="eastAsia"/>
              </w:rPr>
              <w:t>次。</w:t>
            </w:r>
          </w:p>
        </w:tc>
      </w:tr>
    </w:tbl>
    <w:p w:rsidR="00F26EE5" w:rsidRPr="00BD0A68" w:rsidRDefault="0050708E">
      <w:pPr>
        <w:pStyle w:val="p0"/>
        <w:autoSpaceDE w:val="0"/>
        <w:spacing w:line="400" w:lineRule="exact"/>
        <w:ind w:firstLineChars="200" w:firstLine="480"/>
        <w:textAlignment w:val="baseline"/>
        <w:rPr>
          <w:rFonts w:ascii="仿宋_GB2312" w:eastAsia="仿宋_GB2312"/>
          <w:sz w:val="24"/>
          <w:szCs w:val="24"/>
        </w:rPr>
      </w:pPr>
      <w:r w:rsidRPr="00BD0A68">
        <w:rPr>
          <w:rFonts w:ascii="仿宋_GB2312" w:eastAsia="仿宋_GB2312" w:hint="eastAsia"/>
          <w:sz w:val="24"/>
          <w:szCs w:val="24"/>
        </w:rPr>
        <w:t>注明：论文、校外赛事和项目级别参见校内相关文件，校内校级和院级的级别认定根据活动组织单位而定，由综合部门组织认定为校级，二级学院组织认定为二级学院级。</w:t>
      </w:r>
    </w:p>
    <w:p w:rsidR="00F26EE5" w:rsidRPr="00BD0A68" w:rsidRDefault="0050708E">
      <w:pPr>
        <w:widowControl/>
        <w:numPr>
          <w:ilvl w:val="0"/>
          <w:numId w:val="2"/>
        </w:numPr>
        <w:wordWrap w:val="0"/>
        <w:autoSpaceDE w:val="0"/>
        <w:adjustRightInd w:val="0"/>
        <w:snapToGrid w:val="0"/>
        <w:spacing w:line="500" w:lineRule="exact"/>
        <w:ind w:firstLineChars="200" w:firstLine="640"/>
        <w:jc w:val="left"/>
        <w:rPr>
          <w:rFonts w:ascii="黑体" w:eastAsia="黑体" w:hAnsi="宋体"/>
          <w:kern w:val="0"/>
          <w:sz w:val="32"/>
          <w:szCs w:val="32"/>
        </w:rPr>
      </w:pPr>
      <w:bookmarkStart w:id="0" w:name="_GoBack"/>
      <w:bookmarkEnd w:id="0"/>
      <w:r w:rsidRPr="00BD0A68">
        <w:rPr>
          <w:rFonts w:ascii="黑体" w:eastAsia="黑体" w:hAnsi="黑体" w:hint="eastAsia"/>
          <w:kern w:val="0"/>
          <w:sz w:val="32"/>
          <w:szCs w:val="32"/>
        </w:rPr>
        <w:t>第二课堂实践教学课程内容介绍</w:t>
      </w:r>
    </w:p>
    <w:p w:rsidR="00F26EE5" w:rsidRPr="00BD0A68" w:rsidRDefault="0050708E">
      <w:pPr>
        <w:widowControl/>
        <w:numPr>
          <w:ilvl w:val="0"/>
          <w:numId w:val="3"/>
        </w:numPr>
        <w:wordWrap w:val="0"/>
        <w:autoSpaceDE w:val="0"/>
        <w:adjustRightInd w:val="0"/>
        <w:snapToGrid w:val="0"/>
        <w:spacing w:line="520" w:lineRule="exact"/>
        <w:ind w:firstLineChars="200" w:firstLine="640"/>
        <w:jc w:val="left"/>
        <w:rPr>
          <w:rFonts w:ascii="仿宋_GB2312" w:eastAsia="仿宋_GB2312" w:hAnsi="宋体"/>
          <w:kern w:val="0"/>
          <w:sz w:val="32"/>
          <w:szCs w:val="32"/>
        </w:rPr>
      </w:pPr>
      <w:r w:rsidRPr="00BD0A68">
        <w:rPr>
          <w:rFonts w:ascii="仿宋_GB2312" w:eastAsia="仿宋_GB2312" w:hAnsi="宋体" w:hint="eastAsia"/>
          <w:kern w:val="0"/>
          <w:sz w:val="32"/>
          <w:szCs w:val="32"/>
        </w:rPr>
        <w:t>思想道德素质模块由品行修养和社会组织经历两项内容构成。</w:t>
      </w:r>
    </w:p>
    <w:p w:rsidR="00F26EE5" w:rsidRPr="00BD0A68" w:rsidRDefault="0050708E">
      <w:pPr>
        <w:widowControl/>
        <w:wordWrap w:val="0"/>
        <w:autoSpaceDE w:val="0"/>
        <w:adjustRightInd w:val="0"/>
        <w:snapToGrid w:val="0"/>
        <w:spacing w:line="520" w:lineRule="exact"/>
        <w:ind w:firstLineChars="200" w:firstLine="640"/>
        <w:jc w:val="left"/>
        <w:rPr>
          <w:rFonts w:ascii="仿宋_GB2312" w:eastAsia="仿宋_GB2312" w:hAnsi="宋体"/>
          <w:kern w:val="0"/>
          <w:sz w:val="32"/>
          <w:szCs w:val="32"/>
        </w:rPr>
      </w:pPr>
      <w:r w:rsidRPr="00BD0A68">
        <w:rPr>
          <w:rFonts w:ascii="仿宋_GB2312" w:eastAsia="仿宋_GB2312" w:hAnsi="宋体" w:hint="eastAsia"/>
          <w:kern w:val="0"/>
          <w:sz w:val="32"/>
          <w:szCs w:val="32"/>
        </w:rPr>
        <w:lastRenderedPageBreak/>
        <w:t>1</w:t>
      </w:r>
      <w:r w:rsidRPr="00BD0A68">
        <w:rPr>
          <w:rFonts w:ascii="仿宋_GB2312" w:eastAsia="仿宋_GB2312" w:hAnsi="宋体" w:hint="eastAsia"/>
          <w:kern w:val="0"/>
          <w:sz w:val="32"/>
          <w:szCs w:val="32"/>
        </w:rPr>
        <w:t>、品行修养是第一课堂思想政治教育课程的有机延伸，是面向全校各专业学生而开展的思想道德教育活动。围绕理想信念、爱国主义、民族传统与精神、爱校荣校、集体主义、道德规范等开展的各类主题教育活动；围绕党史党性、马克思主义理论成果等，依托学生党校开展的各级各类党（团）课等。</w:t>
      </w:r>
    </w:p>
    <w:p w:rsidR="00F26EE5" w:rsidRPr="00BD0A68" w:rsidRDefault="0050708E">
      <w:pPr>
        <w:widowControl/>
        <w:wordWrap w:val="0"/>
        <w:autoSpaceDE w:val="0"/>
        <w:adjustRightInd w:val="0"/>
        <w:snapToGrid w:val="0"/>
        <w:spacing w:line="520" w:lineRule="exact"/>
        <w:ind w:firstLineChars="200" w:firstLine="640"/>
        <w:jc w:val="left"/>
        <w:rPr>
          <w:rFonts w:ascii="仿宋_GB2312" w:eastAsia="仿宋_GB2312" w:hAnsi="宋体"/>
          <w:kern w:val="0"/>
          <w:sz w:val="32"/>
          <w:szCs w:val="32"/>
        </w:rPr>
      </w:pPr>
      <w:r w:rsidRPr="00BD0A68">
        <w:rPr>
          <w:rFonts w:ascii="仿宋_GB2312" w:eastAsia="仿宋_GB2312" w:hAnsi="宋体" w:hint="eastAsia"/>
          <w:kern w:val="0"/>
          <w:sz w:val="32"/>
          <w:szCs w:val="32"/>
        </w:rPr>
        <w:t>2</w:t>
      </w:r>
      <w:r w:rsidRPr="00BD0A68">
        <w:rPr>
          <w:rFonts w:ascii="仿宋_GB2312" w:eastAsia="仿宋_GB2312" w:hAnsi="宋体" w:hint="eastAsia"/>
          <w:kern w:val="0"/>
          <w:sz w:val="32"/>
          <w:szCs w:val="32"/>
        </w:rPr>
        <w:t>、社团组织经历。学生参加社团组织工作和社会工作经历。</w:t>
      </w:r>
    </w:p>
    <w:p w:rsidR="00F26EE5" w:rsidRPr="00BD0A68" w:rsidRDefault="0050708E">
      <w:pPr>
        <w:widowControl/>
        <w:wordWrap w:val="0"/>
        <w:autoSpaceDE w:val="0"/>
        <w:adjustRightInd w:val="0"/>
        <w:snapToGrid w:val="0"/>
        <w:spacing w:line="520" w:lineRule="exact"/>
        <w:ind w:firstLineChars="200" w:firstLine="640"/>
        <w:jc w:val="left"/>
        <w:rPr>
          <w:rFonts w:ascii="仿宋_GB2312" w:eastAsia="仿宋_GB2312" w:hAnsi="宋体"/>
          <w:kern w:val="0"/>
          <w:sz w:val="32"/>
          <w:szCs w:val="32"/>
        </w:rPr>
      </w:pPr>
      <w:r w:rsidRPr="00BD0A68">
        <w:rPr>
          <w:rFonts w:ascii="仿宋_GB2312" w:eastAsia="仿宋_GB2312" w:hAnsi="宋体" w:hint="eastAsia"/>
          <w:kern w:val="0"/>
          <w:sz w:val="32"/>
          <w:szCs w:val="32"/>
        </w:rPr>
        <w:t>（二）职业素质模块由职业能力构成。</w:t>
      </w:r>
    </w:p>
    <w:p w:rsidR="00F26EE5" w:rsidRPr="00BD0A68" w:rsidRDefault="0050708E">
      <w:pPr>
        <w:widowControl/>
        <w:wordWrap w:val="0"/>
        <w:autoSpaceDE w:val="0"/>
        <w:adjustRightInd w:val="0"/>
        <w:snapToGrid w:val="0"/>
        <w:spacing w:line="520" w:lineRule="exact"/>
        <w:ind w:firstLineChars="205" w:firstLine="656"/>
        <w:jc w:val="left"/>
        <w:rPr>
          <w:rFonts w:ascii="仿宋_GB2312" w:eastAsia="仿宋_GB2312" w:hAnsi="宋体"/>
          <w:kern w:val="0"/>
          <w:sz w:val="32"/>
          <w:szCs w:val="32"/>
        </w:rPr>
      </w:pPr>
      <w:r w:rsidRPr="00BD0A68">
        <w:rPr>
          <w:rFonts w:ascii="仿宋_GB2312" w:eastAsia="仿宋_GB2312" w:hAnsi="宋体" w:hint="eastAsia"/>
          <w:kern w:val="0"/>
          <w:sz w:val="32"/>
          <w:szCs w:val="32"/>
        </w:rPr>
        <w:t>职业能力是围绕就业和职业发展所需的职业素质而开展的第二课堂实践教学活动。</w:t>
      </w:r>
    </w:p>
    <w:p w:rsidR="00F26EE5" w:rsidRPr="00BD0A68" w:rsidRDefault="0050708E">
      <w:pPr>
        <w:widowControl/>
        <w:numPr>
          <w:ilvl w:val="0"/>
          <w:numId w:val="4"/>
        </w:numPr>
        <w:wordWrap w:val="0"/>
        <w:autoSpaceDE w:val="0"/>
        <w:adjustRightInd w:val="0"/>
        <w:snapToGrid w:val="0"/>
        <w:spacing w:line="520" w:lineRule="exact"/>
        <w:ind w:firstLineChars="195" w:firstLine="624"/>
        <w:jc w:val="left"/>
        <w:rPr>
          <w:rFonts w:ascii="仿宋_GB2312" w:eastAsia="仿宋_GB2312" w:hAnsi="宋体"/>
          <w:kern w:val="0"/>
          <w:sz w:val="32"/>
          <w:szCs w:val="32"/>
        </w:rPr>
      </w:pPr>
      <w:r w:rsidRPr="00BD0A68">
        <w:rPr>
          <w:rFonts w:ascii="仿宋_GB2312" w:eastAsia="仿宋_GB2312" w:hAnsi="宋体" w:hint="eastAsia"/>
          <w:kern w:val="0"/>
          <w:sz w:val="32"/>
          <w:szCs w:val="32"/>
        </w:rPr>
        <w:t>创新创业模块由创新创业实训与实践构成。创新创业实训与实践是指围绕学科专业而进行的课题研究、发表专业学术论文著作、发明创造、项目开发、创新创业竞赛、学科竞赛、创业实践等第二课堂实践教学活动。</w:t>
      </w:r>
    </w:p>
    <w:p w:rsidR="00F26EE5" w:rsidRPr="00BD0A68" w:rsidRDefault="0050708E">
      <w:pPr>
        <w:widowControl/>
        <w:numPr>
          <w:ilvl w:val="0"/>
          <w:numId w:val="5"/>
        </w:numPr>
        <w:wordWrap w:val="0"/>
        <w:autoSpaceDE w:val="0"/>
        <w:adjustRightInd w:val="0"/>
        <w:snapToGrid w:val="0"/>
        <w:spacing w:line="520" w:lineRule="exact"/>
        <w:ind w:firstLineChars="195" w:firstLine="624"/>
        <w:jc w:val="left"/>
        <w:rPr>
          <w:rFonts w:ascii="仿宋_GB2312" w:eastAsia="仿宋_GB2312" w:hAnsi="宋体"/>
          <w:kern w:val="0"/>
          <w:sz w:val="32"/>
          <w:szCs w:val="32"/>
        </w:rPr>
      </w:pPr>
      <w:r w:rsidRPr="00BD0A68">
        <w:rPr>
          <w:rFonts w:ascii="仿宋_GB2312" w:eastAsia="仿宋_GB2312" w:hAnsi="宋体" w:hint="eastAsia"/>
          <w:kern w:val="0"/>
          <w:sz w:val="32"/>
          <w:szCs w:val="32"/>
        </w:rPr>
        <w:t>人文素质模块由文化素质和精神品格构成。</w:t>
      </w:r>
    </w:p>
    <w:p w:rsidR="00F26EE5" w:rsidRPr="00BD0A68" w:rsidRDefault="0050708E">
      <w:pPr>
        <w:widowControl/>
        <w:wordWrap w:val="0"/>
        <w:autoSpaceDE w:val="0"/>
        <w:adjustRightInd w:val="0"/>
        <w:snapToGrid w:val="0"/>
        <w:spacing w:line="520" w:lineRule="exact"/>
        <w:ind w:firstLineChars="200" w:firstLine="640"/>
        <w:jc w:val="left"/>
        <w:rPr>
          <w:rFonts w:ascii="仿宋_GB2312" w:eastAsia="仿宋_GB2312" w:hAnsi="宋体"/>
          <w:kern w:val="0"/>
          <w:sz w:val="32"/>
          <w:szCs w:val="32"/>
        </w:rPr>
      </w:pPr>
      <w:r w:rsidRPr="00BD0A68">
        <w:rPr>
          <w:rFonts w:ascii="仿宋_GB2312" w:eastAsia="仿宋_GB2312" w:hAnsi="宋体" w:hint="eastAsia"/>
          <w:kern w:val="0"/>
          <w:sz w:val="32"/>
          <w:szCs w:val="32"/>
        </w:rPr>
        <w:t>为提高学生文化修养素质、身体素质和精神品格开展的综合素质相关讲座、培训、交流等活动。</w:t>
      </w:r>
    </w:p>
    <w:p w:rsidR="00F26EE5" w:rsidRPr="00BD0A68" w:rsidRDefault="0050708E">
      <w:pPr>
        <w:widowControl/>
        <w:wordWrap w:val="0"/>
        <w:autoSpaceDE w:val="0"/>
        <w:adjustRightInd w:val="0"/>
        <w:snapToGrid w:val="0"/>
        <w:spacing w:line="520" w:lineRule="exact"/>
        <w:ind w:firstLineChars="195" w:firstLine="624"/>
        <w:jc w:val="left"/>
        <w:rPr>
          <w:rFonts w:ascii="仿宋_GB2312" w:eastAsia="仿宋_GB2312" w:hAnsi="宋体"/>
          <w:kern w:val="0"/>
          <w:sz w:val="32"/>
          <w:szCs w:val="32"/>
        </w:rPr>
      </w:pPr>
      <w:r w:rsidRPr="00BD0A68">
        <w:rPr>
          <w:rFonts w:ascii="仿宋_GB2312" w:eastAsia="仿宋_GB2312" w:hAnsi="宋体" w:hint="eastAsia"/>
          <w:kern w:val="0"/>
          <w:sz w:val="32"/>
          <w:szCs w:val="32"/>
        </w:rPr>
        <w:t>（五）社会实践模块由社会认知与社会服务构成。</w:t>
      </w:r>
    </w:p>
    <w:p w:rsidR="00F26EE5" w:rsidRPr="00BD0A68" w:rsidRDefault="0050708E">
      <w:pPr>
        <w:widowControl/>
        <w:wordWrap w:val="0"/>
        <w:autoSpaceDE w:val="0"/>
        <w:adjustRightInd w:val="0"/>
        <w:snapToGrid w:val="0"/>
        <w:spacing w:line="520" w:lineRule="exact"/>
        <w:ind w:firstLineChars="200" w:firstLine="640"/>
        <w:jc w:val="left"/>
        <w:rPr>
          <w:rFonts w:ascii="仿宋_GB2312" w:eastAsia="仿宋_GB2312" w:hAnsi="宋体"/>
          <w:kern w:val="0"/>
          <w:sz w:val="32"/>
          <w:szCs w:val="32"/>
        </w:rPr>
      </w:pPr>
      <w:r w:rsidRPr="00BD0A68">
        <w:rPr>
          <w:rFonts w:ascii="仿宋_GB2312" w:eastAsia="仿宋_GB2312" w:hAnsi="宋体" w:hint="eastAsia"/>
          <w:kern w:val="0"/>
          <w:sz w:val="32"/>
          <w:szCs w:val="32"/>
        </w:rPr>
        <w:t>社会认知与社会服务是围绕劳动意识、劳动技能、社会认知实践、社会服务实践而开展的义务劳动、公益活动、生产实践、社会调研、志愿服务和科技、文化、卫生“三下</w:t>
      </w:r>
      <w:r w:rsidRPr="00BD0A68">
        <w:rPr>
          <w:rFonts w:ascii="仿宋_GB2312" w:eastAsia="仿宋_GB2312" w:hAnsi="宋体" w:hint="eastAsia"/>
          <w:kern w:val="0"/>
          <w:sz w:val="32"/>
          <w:szCs w:val="32"/>
        </w:rPr>
        <w:t>乡”活动、科教、文体、法律、卫生等社会服务活动。</w:t>
      </w:r>
    </w:p>
    <w:p w:rsidR="00F26EE5" w:rsidRPr="00BD0A68" w:rsidRDefault="00F26EE5">
      <w:pPr>
        <w:tabs>
          <w:tab w:val="left" w:pos="5796"/>
        </w:tabs>
        <w:jc w:val="right"/>
        <w:rPr>
          <w:sz w:val="28"/>
          <w:szCs w:val="28"/>
        </w:rPr>
      </w:pPr>
    </w:p>
    <w:p w:rsidR="00F26EE5" w:rsidRPr="00BD0A68" w:rsidRDefault="00F26EE5">
      <w:pPr>
        <w:widowControl/>
        <w:jc w:val="left"/>
        <w:rPr>
          <w:sz w:val="28"/>
          <w:szCs w:val="28"/>
        </w:rPr>
      </w:pPr>
    </w:p>
    <w:sectPr w:rsidR="00F26EE5" w:rsidRPr="00BD0A68" w:rsidSect="00F26E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08E" w:rsidRDefault="0050708E" w:rsidP="00F26EE5">
      <w:r>
        <w:separator/>
      </w:r>
    </w:p>
  </w:endnote>
  <w:endnote w:type="continuationSeparator" w:id="0">
    <w:p w:rsidR="0050708E" w:rsidRDefault="0050708E" w:rsidP="00F26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E5" w:rsidRDefault="00F26EE5">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F26EE5" w:rsidRDefault="00F26EE5">
                <w:pPr>
                  <w:pStyle w:val="a4"/>
                  <w:rPr>
                    <w:rFonts w:eastAsia="宋体"/>
                  </w:rPr>
                </w:pPr>
                <w:r>
                  <w:rPr>
                    <w:rFonts w:eastAsia="宋体" w:hint="eastAsia"/>
                  </w:rPr>
                  <w:fldChar w:fldCharType="begin"/>
                </w:r>
                <w:r w:rsidR="0050708E">
                  <w:rPr>
                    <w:rFonts w:eastAsia="宋体" w:hint="eastAsia"/>
                  </w:rPr>
                  <w:instrText xml:space="preserve"> PAGE  \* MERGEFORMAT </w:instrText>
                </w:r>
                <w:r>
                  <w:rPr>
                    <w:rFonts w:eastAsia="宋体" w:hint="eastAsia"/>
                  </w:rPr>
                  <w:fldChar w:fldCharType="separate"/>
                </w:r>
                <w:r w:rsidR="00BD0A68">
                  <w:rPr>
                    <w:rFonts w:eastAsia="宋体"/>
                    <w:noProof/>
                  </w:rPr>
                  <w:t>7</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08E" w:rsidRDefault="0050708E" w:rsidP="00F26EE5">
      <w:r>
        <w:separator/>
      </w:r>
    </w:p>
  </w:footnote>
  <w:footnote w:type="continuationSeparator" w:id="0">
    <w:p w:rsidR="0050708E" w:rsidRDefault="0050708E" w:rsidP="00F26E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37247"/>
    <w:multiLevelType w:val="multilevel"/>
    <w:tmpl w:val="39A37247"/>
    <w:lvl w:ilvl="0">
      <w:start w:val="14"/>
      <w:numFmt w:val="chineseCounting"/>
      <w:suff w:val="space"/>
      <w:lvlText w:val="第%1条"/>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5F10202"/>
    <w:multiLevelType w:val="multilevel"/>
    <w:tmpl w:val="45F10202"/>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DF21C82"/>
    <w:multiLevelType w:val="multilevel"/>
    <w:tmpl w:val="6DF21C82"/>
    <w:lvl w:ilvl="0">
      <w:start w:val="4"/>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E6E482C"/>
    <w:multiLevelType w:val="multilevel"/>
    <w:tmpl w:val="6E6E482C"/>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70287369"/>
    <w:multiLevelType w:val="multilevel"/>
    <w:tmpl w:val="70287369"/>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1525"/>
    <w:rsid w:val="00002C62"/>
    <w:rsid w:val="000144AA"/>
    <w:rsid w:val="00015E35"/>
    <w:rsid w:val="000C6748"/>
    <w:rsid w:val="000D2163"/>
    <w:rsid w:val="000E03AB"/>
    <w:rsid w:val="000F111C"/>
    <w:rsid w:val="0010453F"/>
    <w:rsid w:val="001A5CC6"/>
    <w:rsid w:val="001C3A75"/>
    <w:rsid w:val="00224D00"/>
    <w:rsid w:val="003558F7"/>
    <w:rsid w:val="0039471A"/>
    <w:rsid w:val="003B3E69"/>
    <w:rsid w:val="003B7EAF"/>
    <w:rsid w:val="003F1729"/>
    <w:rsid w:val="00435CEE"/>
    <w:rsid w:val="0045415C"/>
    <w:rsid w:val="00460417"/>
    <w:rsid w:val="00473DB1"/>
    <w:rsid w:val="004950F7"/>
    <w:rsid w:val="004A4CB3"/>
    <w:rsid w:val="0050708E"/>
    <w:rsid w:val="005A6A5D"/>
    <w:rsid w:val="005B43E6"/>
    <w:rsid w:val="005D7E35"/>
    <w:rsid w:val="00643D29"/>
    <w:rsid w:val="00656DE8"/>
    <w:rsid w:val="006853B5"/>
    <w:rsid w:val="006B76CF"/>
    <w:rsid w:val="006D1358"/>
    <w:rsid w:val="00710D35"/>
    <w:rsid w:val="00777BCA"/>
    <w:rsid w:val="007E4FC7"/>
    <w:rsid w:val="00851D22"/>
    <w:rsid w:val="00856FAE"/>
    <w:rsid w:val="0089425D"/>
    <w:rsid w:val="00917183"/>
    <w:rsid w:val="00927084"/>
    <w:rsid w:val="00985196"/>
    <w:rsid w:val="00AA4816"/>
    <w:rsid w:val="00B6089F"/>
    <w:rsid w:val="00B87D16"/>
    <w:rsid w:val="00BD0A68"/>
    <w:rsid w:val="00C13653"/>
    <w:rsid w:val="00C72789"/>
    <w:rsid w:val="00C80F86"/>
    <w:rsid w:val="00CA1DD3"/>
    <w:rsid w:val="00CC2A31"/>
    <w:rsid w:val="00D00DD9"/>
    <w:rsid w:val="00D1653B"/>
    <w:rsid w:val="00D3438C"/>
    <w:rsid w:val="00DA1525"/>
    <w:rsid w:val="00DB7943"/>
    <w:rsid w:val="00DD408E"/>
    <w:rsid w:val="00DF665D"/>
    <w:rsid w:val="00E01CB0"/>
    <w:rsid w:val="00E37019"/>
    <w:rsid w:val="00E61621"/>
    <w:rsid w:val="00E84924"/>
    <w:rsid w:val="00E8768E"/>
    <w:rsid w:val="00E97B16"/>
    <w:rsid w:val="00EC1F06"/>
    <w:rsid w:val="00F249A9"/>
    <w:rsid w:val="00F26EE5"/>
    <w:rsid w:val="00F8200A"/>
    <w:rsid w:val="0D9E141F"/>
    <w:rsid w:val="0E03066B"/>
    <w:rsid w:val="0F35119F"/>
    <w:rsid w:val="2844331A"/>
    <w:rsid w:val="5444238A"/>
    <w:rsid w:val="75544136"/>
    <w:rsid w:val="7C8F3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26EE5"/>
    <w:rPr>
      <w:sz w:val="18"/>
      <w:szCs w:val="18"/>
    </w:rPr>
  </w:style>
  <w:style w:type="paragraph" w:styleId="a4">
    <w:name w:val="footer"/>
    <w:basedOn w:val="a"/>
    <w:link w:val="Char0"/>
    <w:uiPriority w:val="99"/>
    <w:unhideWhenUsed/>
    <w:qFormat/>
    <w:rsid w:val="00F26EE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26EE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F26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F26EE5"/>
    <w:rPr>
      <w:sz w:val="18"/>
      <w:szCs w:val="18"/>
    </w:rPr>
  </w:style>
  <w:style w:type="character" w:customStyle="1" w:styleId="Char0">
    <w:name w:val="页脚 Char"/>
    <w:basedOn w:val="a0"/>
    <w:link w:val="a4"/>
    <w:uiPriority w:val="99"/>
    <w:rsid w:val="00F26EE5"/>
    <w:rPr>
      <w:sz w:val="18"/>
      <w:szCs w:val="18"/>
    </w:rPr>
  </w:style>
  <w:style w:type="paragraph" w:customStyle="1" w:styleId="p0">
    <w:name w:val="p0"/>
    <w:basedOn w:val="a"/>
    <w:qFormat/>
    <w:rsid w:val="00F26EE5"/>
    <w:pPr>
      <w:widowControl/>
    </w:pPr>
    <w:rPr>
      <w:rFonts w:ascii="Calibri" w:eastAsia="宋体" w:hAnsi="Calibri" w:cs="Times New Roman"/>
      <w:kern w:val="0"/>
      <w:szCs w:val="21"/>
    </w:rPr>
  </w:style>
  <w:style w:type="character" w:customStyle="1" w:styleId="Char">
    <w:name w:val="批注框文本 Char"/>
    <w:basedOn w:val="a0"/>
    <w:link w:val="a3"/>
    <w:uiPriority w:val="99"/>
    <w:semiHidden/>
    <w:rsid w:val="00F26EE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817</Words>
  <Characters>4659</Characters>
  <Application>Microsoft Office Word</Application>
  <DocSecurity>0</DocSecurity>
  <Lines>38</Lines>
  <Paragraphs>10</Paragraphs>
  <ScaleCrop>false</ScaleCrop>
  <Company>SDWM</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胡智斌</dc:creator>
  <cp:lastModifiedBy>宋懿</cp:lastModifiedBy>
  <cp:revision>19</cp:revision>
  <cp:lastPrinted>2019-05-31T08:06:00Z</cp:lastPrinted>
  <dcterms:created xsi:type="dcterms:W3CDTF">2019-05-07T07:33:00Z</dcterms:created>
  <dcterms:modified xsi:type="dcterms:W3CDTF">2019-06-20T02:29:00Z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